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99FB1" w14:textId="2950F243" w:rsidR="00740DC8" w:rsidRPr="001A21CA" w:rsidRDefault="001A21CA" w:rsidP="00DB090B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24"/>
          <w:szCs w:val="24"/>
          <w:lang w:val="en-MY" w:eastAsia="zh-CN"/>
        </w:rPr>
      </w:pPr>
      <w:bookmarkStart w:id="0" w:name="_Hlk190800035"/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凱柏膠寶提供適用於智慧電子產品和汽車內</w:t>
      </w:r>
      <w:r w:rsidR="00963DF4" w:rsidRPr="00963DF4">
        <w:rPr>
          <w:rFonts w:ascii="Arial" w:eastAsia="MingLiU" w:hAnsi="Arial" w:cs="Arial" w:hint="eastAsia"/>
          <w:b/>
          <w:sz w:val="24"/>
          <w:szCs w:val="24"/>
          <w:lang w:val="en-MY" w:eastAsia="zh-CN"/>
        </w:rPr>
        <w:t>飾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的透光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TPE</w:t>
      </w:r>
      <w:r w:rsidRPr="001A21CA">
        <w:rPr>
          <w:rFonts w:ascii="Arial" w:eastAsia="MingLiU" w:hAnsi="Arial" w:cs="Arial"/>
          <w:b/>
          <w:sz w:val="24"/>
          <w:szCs w:val="24"/>
          <w:lang w:val="en-MY" w:eastAsia="zh-CN"/>
        </w:rPr>
        <w:t>解決方案</w:t>
      </w:r>
    </w:p>
    <w:p w14:paraId="56058CE3" w14:textId="77777777" w:rsidR="001A21CA" w:rsidRPr="001A21CA" w:rsidRDefault="001A21CA" w:rsidP="00DB090B">
      <w:pPr>
        <w:spacing w:after="0" w:line="360" w:lineRule="auto"/>
        <w:ind w:right="1559"/>
        <w:jc w:val="both"/>
        <w:rPr>
          <w:rFonts w:ascii="Arial" w:eastAsia="MingLiU" w:hAnsi="Arial" w:cs="Arial"/>
          <w:b/>
          <w:sz w:val="16"/>
          <w:szCs w:val="16"/>
          <w:lang w:val="en-MY" w:eastAsia="zh-CN"/>
        </w:rPr>
      </w:pPr>
    </w:p>
    <w:p w14:paraId="08BD1647" w14:textId="23779B77" w:rsidR="002227AE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bCs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全球熱塑性彈性體（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）製造商，凱柏膠寶推出了一種先進的透光材料－透光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bCs/>
          <w:sz w:val="20"/>
          <w:szCs w:val="20"/>
          <w:lang w:val="en-MY" w:eastAsia="zh-CN"/>
        </w:rPr>
        <w:t>。</w:t>
      </w:r>
    </w:p>
    <w:p w14:paraId="5D1AAD1E" w14:textId="77777777" w:rsidR="001A21CA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bCs/>
          <w:sz w:val="6"/>
          <w:szCs w:val="6"/>
          <w:lang w:eastAsia="zh-CN"/>
        </w:rPr>
      </w:pPr>
    </w:p>
    <w:p w14:paraId="12D79A2F" w14:textId="14145ADE" w:rsidR="00525556" w:rsidRPr="00963DF4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是一種理想材料解決方案，兼具美學與性能，廣泛應用於智慧電子產品與汽車內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。無論用於電動車（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EV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）內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、智慧家居設備或消費性電子產品，透光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都能提供卓越的可靠性，同時其柔軟的觸感為產品設計增添了高級感。</w:t>
      </w:r>
    </w:p>
    <w:p w14:paraId="652676CB" w14:textId="77777777" w:rsidR="001A21CA" w:rsidRPr="001A21CA" w:rsidRDefault="001A21CA" w:rsidP="00DB090B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649CA7EB" w14:textId="74E7C686" w:rsidR="002227AE" w:rsidRPr="001A21CA" w:rsidRDefault="001A21CA" w:rsidP="002227AE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此外，透光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卓越的透光性提升了汽車</w:t>
      </w:r>
      <w:r w:rsidRPr="00692C85">
        <w:rPr>
          <w:rFonts w:ascii="Arial" w:eastAsia="MingLiU" w:hAnsi="Arial" w:cs="Arial"/>
          <w:sz w:val="20"/>
          <w:szCs w:val="20"/>
          <w:lang w:eastAsia="zh-CN"/>
        </w:rPr>
        <w:t>和</w:t>
      </w:r>
      <w:hyperlink r:id="rId11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電子組件</w:t>
        </w:r>
      </w:hyperlink>
      <w:r w:rsidRPr="00692C85">
        <w:rPr>
          <w:rFonts w:ascii="Arial" w:eastAsia="MingLiU" w:hAnsi="Arial" w:cs="Arial"/>
          <w:sz w:val="20"/>
          <w:szCs w:val="20"/>
          <w:lang w:eastAsia="zh-CN"/>
        </w:rPr>
        <w:t>的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環境照明效果。該材料具有極高的可塑性，支援多</w:t>
      </w:r>
      <w:proofErr w:type="gramStart"/>
      <w:r w:rsidRPr="001A21CA">
        <w:rPr>
          <w:rFonts w:ascii="Arial" w:eastAsia="MingLiU" w:hAnsi="Arial" w:cs="Arial"/>
          <w:sz w:val="20"/>
          <w:szCs w:val="20"/>
          <w:lang w:eastAsia="zh-CN"/>
        </w:rPr>
        <w:t>樣</w:t>
      </w:r>
      <w:proofErr w:type="gramEnd"/>
      <w:r w:rsidRPr="001A21CA">
        <w:rPr>
          <w:rFonts w:ascii="Arial" w:eastAsia="MingLiU" w:hAnsi="Arial" w:cs="Arial"/>
          <w:sz w:val="20"/>
          <w:szCs w:val="20"/>
          <w:lang w:eastAsia="zh-CN"/>
        </w:rPr>
        <w:t>化設計，能</w:t>
      </w:r>
      <w:proofErr w:type="gramStart"/>
      <w:r w:rsidRPr="001A21CA">
        <w:rPr>
          <w:rFonts w:ascii="Arial" w:eastAsia="MingLiU" w:hAnsi="Arial" w:cs="Arial"/>
          <w:sz w:val="20"/>
          <w:szCs w:val="20"/>
          <w:lang w:eastAsia="zh-CN"/>
        </w:rPr>
        <w:t>夠</w:t>
      </w:r>
      <w:proofErr w:type="gramEnd"/>
      <w:r w:rsidRPr="001A21CA">
        <w:rPr>
          <w:rFonts w:ascii="Arial" w:eastAsia="MingLiU" w:hAnsi="Arial" w:cs="Arial"/>
          <w:sz w:val="20"/>
          <w:szCs w:val="20"/>
          <w:lang w:eastAsia="zh-CN"/>
        </w:rPr>
        <w:t>激發無限創意可能。</w:t>
      </w:r>
    </w:p>
    <w:p w14:paraId="5E7BDB91" w14:textId="77777777" w:rsidR="001A21CA" w:rsidRPr="001A21CA" w:rsidRDefault="001A21CA" w:rsidP="002227AE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6"/>
          <w:szCs w:val="6"/>
          <w:lang w:eastAsia="zh-CN"/>
        </w:rPr>
      </w:pPr>
    </w:p>
    <w:p w14:paraId="004A8B2B" w14:textId="77777777" w:rsidR="001A21CA" w:rsidRPr="001A21CA" w:rsidRDefault="001A21CA" w:rsidP="00D35867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卓越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材料打造創新解決方案</w:t>
      </w:r>
    </w:p>
    <w:p w14:paraId="6C52EE3F" w14:textId="18E5DA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凱柏膠寶透光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材料的密度為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0.89 ± 0.03 g/cm³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，硬度為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60 ± 5 ShA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，並具有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10 MPa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的拉伸程度和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700%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的斷裂伸長率，確保了材料優異的靈活性和耐用性。</w:t>
      </w:r>
    </w:p>
    <w:p w14:paraId="448AD987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val="en-MY" w:eastAsia="zh-CN"/>
        </w:rPr>
      </w:pPr>
    </w:p>
    <w:p w14:paraId="6B29CE67" w14:textId="41097C61" w:rsidR="002E63AD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材料的耐候性評級為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DE 1.20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（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350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小時），符合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IEC 61249-2-21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標準，確保在長期使用上的穩定性。此外，此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材料具備優異的抗紫外線和最佳化的機械性能，適合長時間使用，同時排放和氣味水平受到嚴格控制，非常適合汽車內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。</w:t>
      </w:r>
    </w:p>
    <w:p w14:paraId="2A0065E5" w14:textId="77777777" w:rsidR="00385821" w:rsidRDefault="00385821" w:rsidP="001D2666">
      <w:pPr>
        <w:spacing w:line="360" w:lineRule="auto"/>
        <w:ind w:right="1559"/>
        <w:jc w:val="both"/>
        <w:rPr>
          <w:rFonts w:ascii="Arial" w:hAnsi="Arial" w:cs="Arial"/>
          <w:sz w:val="6"/>
          <w:szCs w:val="6"/>
          <w:lang w:eastAsia="zh-CN"/>
        </w:rPr>
      </w:pPr>
    </w:p>
    <w:p w14:paraId="5B4DC575" w14:textId="279F6C09" w:rsidR="001A21CA" w:rsidRPr="001A21CA" w:rsidRDefault="001A21CA" w:rsidP="001D2666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val="en-MY" w:eastAsia="zh-CN"/>
        </w:rPr>
      </w:pPr>
      <w:proofErr w:type="gramStart"/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專為</w:t>
      </w:r>
      <w:proofErr w:type="gramEnd"/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智慧電子產品的高性能而設計的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TPE</w:t>
      </w:r>
    </w:p>
    <w:p w14:paraId="091B2E3D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lastRenderedPageBreak/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能夠提升裝置的視覺吸引力與功能性。</w:t>
      </w:r>
    </w:p>
    <w:p w14:paraId="678906C7" w14:textId="2802A907" w:rsidR="001A21CA" w:rsidRPr="001A21C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環境照明效果：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智慧型手機、智慧手錶和家庭助理等智慧型裝置都可採用透光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材料，將其整合到裝置機身中以提供環境照明效果。透光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在非活動狀態下都會保持低調，無論是用於標誌、背光顯示器或指示燈，都能確保其設計簡潔大方。</w:t>
      </w:r>
    </w:p>
    <w:p w14:paraId="6DB029BB" w14:textId="77777777" w:rsidR="001A21CA" w:rsidRPr="001A21C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柔軟觸感與人體工學：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的柔軟觸感表面提升了智慧手錶、健身追蹤器等穿戴裝置在長時間與人體肌膚接觸時的舒適度。其光滑的表面也增強了手持設備和個人家電產品的使用體驗。</w:t>
      </w:r>
    </w:p>
    <w:p w14:paraId="2517C51E" w14:textId="7ED5886F" w:rsidR="009E67EA" w:rsidRPr="009E67EA" w:rsidRDefault="001A21CA" w:rsidP="009E67EA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設計彈性：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具有優異的可塑性，能夠塑造複雜形狀，使製造商在產品設計中發揮創意。此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材質提供黑色和彩色兩種選擇，可兼顧功能性和美觀的照明效果。此外，透光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材料與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PP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具有良好的包膠力，確保了在多種應用中的耐用性和多樣性。</w:t>
      </w:r>
    </w:p>
    <w:p w14:paraId="2DBFCA11" w14:textId="77777777" w:rsidR="001A21CA" w:rsidRPr="001A21CA" w:rsidRDefault="001A21CA" w:rsidP="001A21CA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</w:p>
    <w:p w14:paraId="37BE12AA" w14:textId="77777777" w:rsidR="001A21CA" w:rsidRPr="001A21CA" w:rsidRDefault="001A21CA" w:rsidP="00700C2A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電氣和電子（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E&amp;E</w:t>
      </w: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）應用的功能最佳化</w:t>
      </w:r>
    </w:p>
    <w:p w14:paraId="665D8A8F" w14:textId="77777777" w:rsidR="001A21CA" w:rsidRPr="001A21CA" w:rsidRDefault="001A21CA" w:rsidP="001A21CA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為電氣和電子（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E&amp;E</w:t>
      </w:r>
      <w:r w:rsidRPr="001A21CA">
        <w:rPr>
          <w:rFonts w:ascii="Arial" w:eastAsia="MingLiU" w:hAnsi="Arial" w:cs="Arial"/>
          <w:sz w:val="20"/>
          <w:szCs w:val="20"/>
          <w:lang w:val="en-PH" w:eastAsia="zh-CN"/>
        </w:rPr>
        <w:t>）產品提供額外的優勢，提升了它們的實用價值。</w:t>
      </w:r>
    </w:p>
    <w:p w14:paraId="70A3C374" w14:textId="70800D59" w:rsidR="009E67EA" w:rsidRPr="009E67EA" w:rsidRDefault="001A21CA" w:rsidP="009E67EA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背光和指示燈：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材質通常用於控制面板、開關和電氣連接器中的光傳輸組件，可實現精細的背光效果和發光指示燈，從而改善用戶互動體驗並使設備更加直觀易用。</w:t>
      </w:r>
    </w:p>
    <w:p w14:paraId="17BE5300" w14:textId="0C9A1601" w:rsidR="002E63AD" w:rsidRPr="001A21CA" w:rsidRDefault="001A21CA" w:rsidP="001A21CA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降噪：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在家用電子產品和工業設備中，透光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有助於減少振動和噪音。此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材質適用於減震阻尼元件或墊圈，能夠有效降低運動部件的嘎吱聲，確保設備在運作時更加安靜和平穩。</w:t>
      </w:r>
    </w:p>
    <w:p w14:paraId="1842954F" w14:textId="77777777" w:rsidR="00385821" w:rsidRDefault="00385821" w:rsidP="00F57D1F">
      <w:pPr>
        <w:spacing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1F297587" w14:textId="6C51C6C0" w:rsidR="001A21CA" w:rsidRPr="001A21CA" w:rsidRDefault="001A21CA" w:rsidP="00F57D1F">
      <w:pPr>
        <w:spacing w:line="360" w:lineRule="auto"/>
        <w:ind w:right="1559"/>
        <w:jc w:val="both"/>
        <w:rPr>
          <w:rFonts w:ascii="Arial" w:eastAsia="MingLiU" w:hAnsi="Arial" w:cs="Arial"/>
          <w:b/>
          <w:bCs/>
          <w:sz w:val="20"/>
          <w:szCs w:val="20"/>
          <w:lang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電</w:t>
      </w:r>
      <w:proofErr w:type="gramStart"/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動</w:t>
      </w:r>
      <w:proofErr w:type="gramEnd"/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車</w:t>
      </w:r>
      <w:proofErr w:type="gramStart"/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應</w:t>
      </w:r>
      <w:proofErr w:type="gramEnd"/>
      <w:r w:rsidRPr="001A21CA">
        <w:rPr>
          <w:rFonts w:ascii="Arial" w:eastAsia="MingLiU" w:hAnsi="Arial" w:cs="Arial"/>
          <w:b/>
          <w:bCs/>
          <w:sz w:val="20"/>
          <w:szCs w:val="20"/>
          <w:lang w:eastAsia="zh-CN"/>
        </w:rPr>
        <w:t>用中的出色駕駛體驗</w:t>
      </w:r>
    </w:p>
    <w:p w14:paraId="46C969AD" w14:textId="26C2D5E0" w:rsidR="001A21CA" w:rsidRPr="001A21CA" w:rsidRDefault="001A21CA" w:rsidP="00385821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eastAsia="zh-CN"/>
        </w:rPr>
        <w:t>汽車產業，特別</w:t>
      </w:r>
      <w:r w:rsidRPr="00692C85">
        <w:rPr>
          <w:rFonts w:ascii="Arial" w:eastAsia="MingLiU" w:hAnsi="Arial" w:cs="Arial"/>
          <w:sz w:val="20"/>
          <w:szCs w:val="20"/>
          <w:lang w:eastAsia="zh-CN"/>
        </w:rPr>
        <w:t>是</w:t>
      </w:r>
      <w:hyperlink r:id="rId12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電</w:t>
        </w:r>
        <w:proofErr w:type="gramStart"/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動</w:t>
        </w:r>
        <w:proofErr w:type="gramEnd"/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車（</w:t>
        </w:r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EV</w:t>
        </w:r>
        <w:r w:rsidRPr="00692C85">
          <w:rPr>
            <w:rStyle w:val="Hyperlink"/>
            <w:rFonts w:ascii="Arial" w:eastAsia="MingLiU" w:hAnsi="Arial" w:cs="Arial"/>
            <w:sz w:val="20"/>
            <w:szCs w:val="20"/>
            <w:lang w:eastAsia="zh-CN"/>
          </w:rPr>
          <w:t>）領域</w:t>
        </w:r>
      </w:hyperlink>
      <w:r w:rsidRPr="00692C85">
        <w:rPr>
          <w:rFonts w:ascii="Arial" w:eastAsia="MingLiU" w:hAnsi="Arial" w:cs="Arial"/>
          <w:sz w:val="20"/>
          <w:szCs w:val="20"/>
          <w:lang w:eastAsia="zh-CN"/>
        </w:rPr>
        <w:t>，無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論是在</w:t>
      </w:r>
      <w:proofErr w:type="gramStart"/>
      <w:r w:rsidRPr="001A21CA">
        <w:rPr>
          <w:rFonts w:ascii="Arial" w:eastAsia="MingLiU" w:hAnsi="Arial" w:cs="Arial"/>
          <w:sz w:val="20"/>
          <w:szCs w:val="20"/>
          <w:lang w:eastAsia="zh-CN"/>
        </w:rPr>
        <w:t>內</w:t>
      </w:r>
      <w:proofErr w:type="gramEnd"/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設計、使用者介面或環保方面，都</w:t>
      </w:r>
      <w:proofErr w:type="gramStart"/>
      <w:r w:rsidRPr="001A21CA">
        <w:rPr>
          <w:rFonts w:ascii="Arial" w:eastAsia="MingLiU" w:hAnsi="Arial" w:cs="Arial"/>
          <w:sz w:val="20"/>
          <w:szCs w:val="20"/>
          <w:lang w:eastAsia="zh-CN"/>
        </w:rPr>
        <w:t>從</w:t>
      </w:r>
      <w:proofErr w:type="gramEnd"/>
      <w:r w:rsidRPr="001A21CA">
        <w:rPr>
          <w:rFonts w:ascii="Arial" w:eastAsia="MingLiU" w:hAnsi="Arial" w:cs="Arial"/>
          <w:sz w:val="20"/>
          <w:szCs w:val="20"/>
          <w:lang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eastAsia="zh-CN"/>
        </w:rPr>
        <w:t>中獲得了顯著的優</w:t>
      </w:r>
      <w:proofErr w:type="gramStart"/>
      <w:r w:rsidRPr="001A21CA">
        <w:rPr>
          <w:rFonts w:ascii="Arial" w:eastAsia="MingLiU" w:hAnsi="Arial" w:cs="Arial"/>
          <w:sz w:val="20"/>
          <w:szCs w:val="20"/>
          <w:lang w:eastAsia="zh-CN"/>
        </w:rPr>
        <w:t>勢</w:t>
      </w:r>
      <w:proofErr w:type="gramEnd"/>
      <w:r w:rsidRPr="001A21CA">
        <w:rPr>
          <w:rFonts w:ascii="Arial" w:eastAsia="MingLiU" w:hAnsi="Arial" w:cs="Arial"/>
          <w:sz w:val="20"/>
          <w:szCs w:val="20"/>
          <w:lang w:eastAsia="zh-CN"/>
        </w:rPr>
        <w:t>。</w:t>
      </w:r>
    </w:p>
    <w:p w14:paraId="0F845BB9" w14:textId="77777777" w:rsidR="009E67EA" w:rsidRDefault="001A21CA" w:rsidP="00385821">
      <w:pPr>
        <w:spacing w:line="360" w:lineRule="auto"/>
        <w:ind w:left="357"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lastRenderedPageBreak/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車內環境照明：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當透光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整合到儀表板面板、車門飾條和腳踏區時，能夠為駕駛艙提供柔和的環境照明效果。其細膩的光芒增添為車輛優雅感，同時確保在夜間駕駛時有足夠的照明。</w:t>
      </w:r>
    </w:p>
    <w:p w14:paraId="24B91BC4" w14:textId="2BD9855F" w:rsidR="001A21CA" w:rsidRPr="001A21CA" w:rsidRDefault="001A21CA" w:rsidP="00385821">
      <w:pPr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降噪與減震：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的降噪特性可有效減少道路與引擎的噪音，並能提升駕駛體驗。它可應用於內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板和易振動部件，幫助營造更安靜的駕駛艙環境。</w:t>
      </w:r>
    </w:p>
    <w:p w14:paraId="0E0C49DA" w14:textId="358C6345" w:rsidR="00DB090B" w:rsidRPr="001A21CA" w:rsidRDefault="001A21CA" w:rsidP="00385821">
      <w:pPr>
        <w:spacing w:line="360" w:lineRule="auto"/>
        <w:ind w:left="357"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 xml:space="preserve">• </w:t>
      </w:r>
      <w:r w:rsidRPr="001A21CA">
        <w:rPr>
          <w:rFonts w:ascii="Arial" w:eastAsia="MingLiU" w:hAnsi="Arial" w:cs="Arial"/>
          <w:b/>
          <w:bCs/>
          <w:sz w:val="20"/>
          <w:szCs w:val="20"/>
          <w:lang w:val="en-MY" w:eastAsia="zh-CN"/>
        </w:rPr>
        <w:t>抗紫外線與耐用性：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的抗紫外線線性可有效防止陽光對汽車內</w:t>
      </w:r>
      <w:r w:rsidR="00963DF4" w:rsidRPr="00963DF4">
        <w:rPr>
          <w:rFonts w:ascii="Arial" w:eastAsia="MingLiU" w:hAnsi="Arial" w:cs="Arial" w:hint="eastAsia"/>
          <w:sz w:val="20"/>
          <w:szCs w:val="20"/>
          <w:lang w:val="en-MY" w:eastAsia="zh-CN"/>
        </w:rPr>
        <w:t>飾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（包括儀表板裝飾和照明系統）造成的損壞，從而保持其外觀和持久穩定性。</w:t>
      </w:r>
    </w:p>
    <w:p w14:paraId="51EA0B14" w14:textId="77777777" w:rsidR="002E7FB1" w:rsidRPr="001A21CA" w:rsidRDefault="002E7FB1" w:rsidP="002227AE">
      <w:pPr>
        <w:pStyle w:val="ListParagraph"/>
        <w:spacing w:line="360" w:lineRule="auto"/>
        <w:ind w:right="1559"/>
        <w:jc w:val="both"/>
        <w:rPr>
          <w:rFonts w:ascii="Arial" w:eastAsia="MingLiU" w:hAnsi="Arial" w:cs="Arial"/>
          <w:sz w:val="6"/>
          <w:szCs w:val="6"/>
          <w:lang w:eastAsia="zh-CN"/>
        </w:rPr>
      </w:pPr>
    </w:p>
    <w:p w14:paraId="02F9ADF9" w14:textId="77777777" w:rsidR="00692C85" w:rsidRDefault="001A21CA" w:rsidP="00692C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凱柏膠寶的透光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材質</w:t>
      </w:r>
      <w:proofErr w:type="gramStart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為</w:t>
      </w:r>
      <w:proofErr w:type="gramEnd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打造美觀、高性能</w:t>
      </w:r>
      <w:r w:rsidRPr="00692C85">
        <w:rPr>
          <w:rFonts w:ascii="Arial" w:eastAsia="MingLiU" w:hAnsi="Arial" w:cs="Arial"/>
          <w:sz w:val="20"/>
          <w:szCs w:val="20"/>
          <w:lang w:val="en-MY" w:eastAsia="zh-CN"/>
        </w:rPr>
        <w:t>且</w:t>
      </w:r>
      <w:hyperlink r:id="rId13" w:history="1">
        <w:r w:rsidRPr="00692C85">
          <w:rPr>
            <w:rStyle w:val="Hyperlink"/>
            <w:rFonts w:ascii="Arial" w:eastAsia="MingLiU" w:hAnsi="Arial" w:cs="Arial"/>
            <w:sz w:val="20"/>
            <w:szCs w:val="20"/>
            <w:lang w:val="en-MY" w:eastAsia="zh-CN"/>
          </w:rPr>
          <w:t>環保</w:t>
        </w:r>
      </w:hyperlink>
      <w:r w:rsidRPr="00692C85">
        <w:rPr>
          <w:rFonts w:ascii="Arial" w:eastAsia="MingLiU" w:hAnsi="Arial" w:cs="Arial"/>
          <w:sz w:val="20"/>
          <w:szCs w:val="20"/>
          <w:lang w:val="en-MY" w:eastAsia="zh-CN"/>
        </w:rPr>
        <w:t>的產</w:t>
      </w:r>
      <w:proofErr w:type="gramStart"/>
      <w:r w:rsidRPr="00692C85">
        <w:rPr>
          <w:rFonts w:ascii="Arial" w:eastAsia="MingLiU" w:hAnsi="Arial" w:cs="Arial"/>
          <w:sz w:val="20"/>
          <w:szCs w:val="20"/>
          <w:lang w:val="en-MY" w:eastAsia="zh-CN"/>
        </w:rPr>
        <w:t>品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提供</w:t>
      </w:r>
      <w:proofErr w:type="gramEnd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了廣泛的可能性。透光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憑藉其靈活的成型能力、卓越的耐用性以及</w:t>
      </w:r>
      <w:proofErr w:type="gramStart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對</w:t>
      </w:r>
      <w:proofErr w:type="gramEnd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使用者舒適度的關注，正引領未</w:t>
      </w:r>
      <w:proofErr w:type="gramStart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來</w:t>
      </w:r>
      <w:proofErr w:type="gramEnd"/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TPE</w:t>
      </w:r>
      <w:r w:rsidRPr="001A21CA">
        <w:rPr>
          <w:rFonts w:ascii="Arial" w:eastAsia="MingLiU" w:hAnsi="Arial" w:cs="Arial"/>
          <w:sz w:val="20"/>
          <w:szCs w:val="20"/>
          <w:lang w:val="en-MY" w:eastAsia="zh-CN"/>
        </w:rPr>
        <w:t>材料的創新方向。</w:t>
      </w:r>
      <w:bookmarkEnd w:id="0"/>
    </w:p>
    <w:p w14:paraId="26A96D56" w14:textId="0F86C328" w:rsidR="00692C85" w:rsidRDefault="00692C85" w:rsidP="00692C85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val="en-MY" w:eastAsia="zh-CN"/>
        </w:rPr>
      </w:pPr>
      <w:r>
        <w:rPr>
          <w:noProof/>
        </w:rPr>
        <w:drawing>
          <wp:inline distT="0" distB="0" distL="0" distR="0" wp14:anchorId="3FF98F4D" wp14:editId="63FB5888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AD1214" w14:textId="3F93DD9C" w:rsidR="009E67EA" w:rsidRPr="00692C85" w:rsidRDefault="009E67EA" w:rsidP="00692C85">
      <w:pPr>
        <w:spacing w:line="360" w:lineRule="auto"/>
        <w:ind w:right="1559"/>
        <w:jc w:val="both"/>
        <w:rPr>
          <w:rFonts w:ascii="Arial" w:eastAsia="MingLiU" w:hAnsi="Arial" w:cs="Arial"/>
          <w:sz w:val="20"/>
          <w:szCs w:val="20"/>
          <w:lang w:val="en-MY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（圖片：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© 20</w:t>
      </w:r>
      <w:r>
        <w:rPr>
          <w:rFonts w:ascii="Arial" w:hAnsi="Arial" w:cs="Arial" w:hint="eastAsia"/>
          <w:b/>
          <w:sz w:val="20"/>
          <w:szCs w:val="20"/>
          <w:lang w:eastAsia="zh-CN"/>
        </w:rPr>
        <w:t>25</w:t>
      </w: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凱柏膠寶版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權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所有）</w:t>
      </w:r>
    </w:p>
    <w:p w14:paraId="2EB6D9D8" w14:textId="5657FE05" w:rsidR="00D35867" w:rsidRDefault="009E67EA" w:rsidP="009D2C67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如需高畫質圖片，請聯絡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 xml:space="preserve"> Bridget Ngang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（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bridget.ngang@kraiburg-tpe.com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，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+6 03 9545 6301</w:t>
      </w:r>
      <w:r w:rsidRPr="00C348D9">
        <w:rPr>
          <w:rFonts w:ascii="Arial" w:eastAsia="MingLiU" w:hAnsi="Arial" w:cs="Arial"/>
          <w:bCs/>
          <w:sz w:val="20"/>
          <w:szCs w:val="20"/>
          <w:lang w:eastAsia="zh-CN"/>
        </w:rPr>
        <w:t>）。</w:t>
      </w:r>
    </w:p>
    <w:p w14:paraId="354AFA3B" w14:textId="6E4E656A" w:rsidR="009D2688" w:rsidRPr="002E7FB1" w:rsidRDefault="009E67EA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bookmarkStart w:id="1" w:name="_Hlk181171188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lastRenderedPageBreak/>
        <w:t>媒體聯絡人資訊：</w:t>
      </w:r>
      <w:bookmarkEnd w:id="1"/>
      <w:r w:rsidR="009D2688"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06E39" w14:textId="71537912" w:rsidR="002D59CF" w:rsidRPr="009E67EA" w:rsidRDefault="009E67EA" w:rsidP="002D59CF">
      <w:pPr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2" w:name="_Hlk181171195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下載高清圖片</w:t>
      </w:r>
      <w:bookmarkEnd w:id="2"/>
    </w:p>
    <w:p w14:paraId="62A3669E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A9383" w14:textId="0BC238F8" w:rsidR="002D59CF" w:rsidRDefault="009E67EA" w:rsidP="002D59CF">
      <w:pPr>
        <w:ind w:right="1559"/>
        <w:rPr>
          <w:rFonts w:ascii="Arial" w:hAnsi="Arial" w:cs="Arial"/>
          <w:sz w:val="20"/>
          <w:szCs w:val="20"/>
          <w:u w:val="single"/>
          <w:lang w:eastAsia="zh-CN"/>
        </w:rPr>
      </w:pPr>
      <w:bookmarkStart w:id="3" w:name="_Hlk181171200"/>
      <w:r w:rsidRPr="00C348D9">
        <w:rPr>
          <w:rFonts w:ascii="Arial" w:eastAsia="MingLiU" w:hAnsi="Arial" w:cs="Arial"/>
          <w:sz w:val="20"/>
          <w:szCs w:val="20"/>
          <w:u w:val="single"/>
          <w:lang w:eastAsia="zh-CN"/>
        </w:rPr>
        <w:t>凱柏膠寶最新資訊</w:t>
      </w:r>
      <w:bookmarkEnd w:id="3"/>
    </w:p>
    <w:p w14:paraId="270F03D3" w14:textId="77777777" w:rsidR="002D59CF" w:rsidRPr="00F55EEF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CF069A" w14:textId="014E7802" w:rsidR="002D59CF" w:rsidRPr="009E67EA" w:rsidRDefault="009E67EA" w:rsidP="009E67EA">
      <w:pPr>
        <w:spacing w:line="360" w:lineRule="auto"/>
        <w:ind w:right="1559"/>
        <w:rPr>
          <w:rFonts w:ascii="Arial" w:hAnsi="Arial" w:cs="Arial"/>
          <w:bCs/>
          <w:sz w:val="20"/>
          <w:szCs w:val="20"/>
          <w:lang w:eastAsia="zh-CN"/>
        </w:rPr>
      </w:pPr>
      <w:bookmarkStart w:id="4" w:name="_Hlk181171211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連結社群媒體：</w:t>
      </w:r>
      <w:bookmarkEnd w:id="4"/>
    </w:p>
    <w:p w14:paraId="55ED8958" w14:textId="66E3E8D2" w:rsidR="009D2C67" w:rsidRPr="00692C85" w:rsidRDefault="009D2688" w:rsidP="009E67EA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201BD" w14:textId="4E7E14B7" w:rsidR="009E67EA" w:rsidRPr="001B747A" w:rsidRDefault="009E67EA" w:rsidP="009E67EA">
      <w:pPr>
        <w:ind w:right="1559"/>
        <w:rPr>
          <w:rFonts w:ascii="Arial" w:hAnsi="Arial" w:cs="Arial"/>
          <w:b/>
          <w:sz w:val="20"/>
          <w:szCs w:val="20"/>
          <w:lang w:val="de-DE" w:eastAsia="zh-CN"/>
        </w:rPr>
      </w:pPr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關注我們的</w:t>
      </w:r>
      <w:proofErr w:type="gramStart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微信公</w:t>
      </w:r>
      <w:proofErr w:type="gramEnd"/>
      <w:r w:rsidRPr="00C348D9">
        <w:rPr>
          <w:rFonts w:ascii="Arial" w:eastAsia="MingLiU" w:hAnsi="Arial" w:cs="Arial"/>
          <w:b/>
          <w:sz w:val="20"/>
          <w:szCs w:val="20"/>
          <w:lang w:eastAsia="zh-CN"/>
        </w:rPr>
        <w:t>眾號</w:t>
      </w:r>
    </w:p>
    <w:p w14:paraId="4630E342" w14:textId="40660A03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73ABC" w14:textId="77777777" w:rsidR="009E67EA" w:rsidRPr="00692C85" w:rsidRDefault="009E67EA" w:rsidP="009E67EA">
      <w:pPr>
        <w:spacing w:line="360" w:lineRule="auto"/>
        <w:ind w:right="1559"/>
        <w:jc w:val="both"/>
        <w:rPr>
          <w:rFonts w:ascii="Arial" w:eastAsia="MingLiU" w:hAnsi="Arial" w:cs="Arial"/>
          <w:b/>
          <w:sz w:val="19"/>
          <w:szCs w:val="19"/>
          <w:lang w:eastAsia="zh-CN"/>
        </w:rPr>
      </w:pPr>
      <w:bookmarkStart w:id="5" w:name="_Hlk181171232"/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凯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柏膠寶公司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(www.kraiburg-tpe.cn)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是一家業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務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足跡遍布全球的定制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熱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塑性彈性體製造商，並在中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上海及香港特別行政區設有銷售辦公室，還在北京、瀋陽、武漢、廣州等地都設有銷售網絡。我司成立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於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2001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年，是克萊伯格集團旗下的獨立業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務單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位，現已成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TPE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化合物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領域最具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競爭力的行業領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導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者。公司旨在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客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戶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提供安全、可靠、可持續的產品。公司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擁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有超過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6</w:t>
      </w:r>
      <w:r w:rsidRPr="00692C85">
        <w:rPr>
          <w:rFonts w:ascii="Arial" w:hAnsi="Arial" w:cs="Arial" w:hint="eastAsia"/>
          <w:sz w:val="19"/>
          <w:szCs w:val="19"/>
          <w:lang w:eastAsia="zh-CN"/>
        </w:rPr>
        <w:t>98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名員工，遍布全球，在德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、美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和馬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來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西亞三地建立了生產基地，致力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於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向汽車、工業、消費品和監管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嚴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格的醫療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領域提供品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類豐富的產品。旗下的成熟產品線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–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熱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塑寶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(THERMOLAST®)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、科柔寶</w:t>
      </w:r>
      <w:r w:rsidRPr="00692C85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(COPEC®)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、高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溫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(HIPEX®)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、尼塑寶</w:t>
      </w:r>
      <w:r w:rsidRPr="00692C85">
        <w:rPr>
          <w:rFonts w:ascii="MingLiU" w:eastAsia="MingLiU" w:hAnsi="MingLiU" w:cs="Arial" w:hint="eastAsia"/>
          <w:sz w:val="19"/>
          <w:szCs w:val="19"/>
          <w:lang w:eastAsia="zh-CN"/>
        </w:rPr>
        <w:t>®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(For Tec E®)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凯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柏膠寶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R (THERMOLAST® R)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，通過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採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用注塑或擠出工藝，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為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各行各業的製造商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帶來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出眾的加工和產品設計優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勢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。我司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擁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有卓越的創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新能力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和全球客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戶導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向，能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夠為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客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戶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提供定制產品解決方案和可靠的配套服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務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。公司在德</w:t>
      </w:r>
      <w:proofErr w:type="gramStart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國</w:t>
      </w:r>
      <w:proofErr w:type="gramEnd"/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的總部經過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50001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認證，全球所有基地均已取得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9001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和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 xml:space="preserve"> ISO 14001 </w:t>
      </w:r>
      <w:r w:rsidRPr="00692C85">
        <w:rPr>
          <w:rFonts w:ascii="Arial" w:eastAsia="MingLiU" w:hAnsi="Arial" w:cs="Arial" w:hint="eastAsia"/>
          <w:sz w:val="19"/>
          <w:szCs w:val="19"/>
          <w:lang w:eastAsia="zh-CN"/>
        </w:rPr>
        <w:t>認證。</w:t>
      </w:r>
    </w:p>
    <w:bookmarkEnd w:id="5"/>
    <w:p w14:paraId="259AFD04" w14:textId="77777777" w:rsidR="001655F4" w:rsidRPr="009E67EA" w:rsidRDefault="001655F4" w:rsidP="00A26505">
      <w:pPr>
        <w:ind w:right="1559"/>
        <w:rPr>
          <w:rFonts w:ascii="Arial" w:eastAsia="SimHei" w:hAnsi="Arial" w:cs="Arial"/>
          <w:b/>
          <w:sz w:val="21"/>
          <w:szCs w:val="21"/>
          <w:lang w:eastAsia="zh-CN"/>
        </w:rPr>
      </w:pPr>
    </w:p>
    <w:sectPr w:rsidR="001655F4" w:rsidRPr="009E67EA" w:rsidSect="00C915FA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0581" w14:textId="77777777" w:rsidR="00856168" w:rsidRDefault="00856168" w:rsidP="00784C57">
      <w:pPr>
        <w:spacing w:after="0" w:line="240" w:lineRule="auto"/>
      </w:pPr>
      <w:r>
        <w:separator/>
      </w:r>
    </w:p>
  </w:endnote>
  <w:endnote w:type="continuationSeparator" w:id="0">
    <w:p w14:paraId="045F003B" w14:textId="77777777" w:rsidR="00856168" w:rsidRDefault="008561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0FBD" w14:textId="77777777" w:rsidR="00856168" w:rsidRDefault="00856168" w:rsidP="00784C57">
      <w:pPr>
        <w:spacing w:after="0" w:line="240" w:lineRule="auto"/>
      </w:pPr>
      <w:r>
        <w:separator/>
      </w:r>
    </w:p>
  </w:footnote>
  <w:footnote w:type="continuationSeparator" w:id="0">
    <w:p w14:paraId="46A7371B" w14:textId="77777777" w:rsidR="00856168" w:rsidRDefault="008561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692C85" w14:paraId="12FEEFFC" w14:textId="77777777" w:rsidTr="00502615">
      <w:tc>
        <w:tcPr>
          <w:tcW w:w="6912" w:type="dxa"/>
        </w:tcPr>
        <w:p w14:paraId="4D7DF3C1" w14:textId="77777777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73FCFEDD" w14:textId="455F958B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凱柏膠寶提供適用於智慧電子產品和汽車內</w:t>
          </w:r>
          <w:r w:rsidR="00963DF4" w:rsidRPr="00963DF4">
            <w:rPr>
              <w:rFonts w:ascii="Arial" w:eastAsia="MingLiU" w:hAnsi="Arial" w:cs="Arial" w:hint="eastAsia"/>
              <w:b/>
              <w:sz w:val="16"/>
              <w:szCs w:val="16"/>
              <w:lang w:val="en-MY" w:eastAsia="zh-CN"/>
            </w:rPr>
            <w:t>飾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的透光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TPE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解決方案</w:t>
          </w:r>
        </w:p>
        <w:p w14:paraId="4BCA56A0" w14:textId="77777777" w:rsidR="001A21CA" w:rsidRPr="001A21CA" w:rsidRDefault="001A21CA" w:rsidP="001A21C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吉隆坡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2025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年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3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月</w:t>
          </w:r>
        </w:p>
        <w:p w14:paraId="1A56E795" w14:textId="5D8DAD84" w:rsidR="00502615" w:rsidRPr="00692C85" w:rsidRDefault="00740DC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val="de-DE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1A6108"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1A6108" w:rsidRPr="00692C8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instrText>PAGE  \* Arabic  \* MERGEFORMAT</w:instrTex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2</w:t>
          </w:r>
          <w:r w:rsidR="001A6108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692C85">
            <w:rPr>
              <w:rFonts w:ascii="Arial" w:eastAsia="MingLiU" w:hAnsi="Arial" w:cs="Arial"/>
              <w:b/>
              <w:bCs/>
              <w:sz w:val="16"/>
              <w:szCs w:val="16"/>
              <w:lang w:val="de-DE" w:eastAsia="zh-CN"/>
            </w:rPr>
            <w:t xml:space="preserve"> </w:t>
          </w:r>
          <w:r w:rsidR="001A21CA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共</w:t>
          </w:r>
          <w:r w:rsidR="001A6108" w:rsidRPr="00692C85">
            <w:rPr>
              <w:rFonts w:ascii="Arial" w:eastAsia="MingLiU" w:hAnsi="Arial" w:cs="Arial"/>
              <w:b/>
              <w:sz w:val="16"/>
              <w:szCs w:val="16"/>
              <w:lang w:val="de-DE" w:eastAsia="zh-CN"/>
            </w:rPr>
            <w:t xml:space="preserve"> </w: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instrText>NUMPAGES  \* Arabic  \* MERGEFORMAT</w:instrTex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692C85">
            <w:rPr>
              <w:rFonts w:ascii="Arial" w:eastAsia="MingLiU" w:hAnsi="Arial" w:cs="Arial"/>
              <w:b/>
              <w:bCs/>
              <w:noProof/>
              <w:sz w:val="16"/>
              <w:szCs w:val="16"/>
              <w:lang w:val="de-DE" w:eastAsia="zh-CN"/>
            </w:rPr>
            <w:t>7</w:t>
          </w:r>
          <w:r w:rsidR="001A6108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="001A21CA" w:rsidRPr="00692C85">
            <w:rPr>
              <w:rFonts w:ascii="Arial" w:hAnsi="Arial" w:cs="Arial" w:hint="eastAsia"/>
              <w:b/>
              <w:bCs/>
              <w:noProof/>
              <w:sz w:val="16"/>
              <w:szCs w:val="16"/>
              <w:lang w:val="de-DE" w:eastAsia="zh-CN"/>
            </w:rPr>
            <w:t xml:space="preserve"> </w:t>
          </w:r>
          <w:r w:rsidR="001A21CA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</w:p>
      </w:tc>
    </w:tr>
  </w:tbl>
  <w:p w14:paraId="59495A81" w14:textId="77777777" w:rsidR="00502615" w:rsidRPr="00692C8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  <w:p w14:paraId="6E21FD66" w14:textId="77777777" w:rsidR="001A1A47" w:rsidRPr="00692C85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23C2E90F" w:rsidR="00502615" w:rsidRPr="00073D11" w:rsidRDefault="009E67EA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0773AE08" wp14:editId="7BE82A9D">
              <wp:simplePos x="0" y="0"/>
              <wp:positionH relativeFrom="column">
                <wp:posOffset>4374515</wp:posOffset>
              </wp:positionH>
              <wp:positionV relativeFrom="paragraph">
                <wp:posOffset>6819900</wp:posOffset>
              </wp:positionV>
              <wp:extent cx="1885950" cy="2447925"/>
              <wp:effectExtent l="0" t="0" r="0" b="9525"/>
              <wp:wrapNone/>
              <wp:docPr id="194160456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47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7242F3" w14:textId="77777777" w:rsidR="009E67EA" w:rsidRPr="000D5D1A" w:rsidRDefault="009E67EA" w:rsidP="009E67EA">
                          <w:pPr>
                            <w:pStyle w:val="Header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b/>
                              <w:sz w:val="16"/>
                              <w:lang w:eastAsia="zh-CN"/>
                            </w:rPr>
                            <w:t>媒體聯絡人</w:t>
                          </w:r>
                        </w:p>
                        <w:p w14:paraId="3C7F4CA7" w14:textId="77777777" w:rsidR="009E67EA" w:rsidRPr="000D5D1A" w:rsidRDefault="009E67EA" w:rsidP="009E67EA">
                          <w:pPr>
                            <w:pStyle w:val="BodyTextIndent"/>
                            <w:spacing w:line="240" w:lineRule="auto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AAC7D7A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4656B738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數位行銷主管</w:t>
                          </w:r>
                        </w:p>
                        <w:p w14:paraId="07BFA99A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團隊企業傳訊部</w:t>
                          </w:r>
                        </w:p>
                        <w:p w14:paraId="5EDA2CA5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eastAsia="MingLiU"/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72EF9C84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6D546757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A0D6A51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i/>
                              <w:iCs/>
                              <w:sz w:val="16"/>
                              <w:szCs w:val="20"/>
                              <w:lang w:eastAsia="zh-CN"/>
                            </w:rPr>
                            <w:t>亞太地區</w:t>
                          </w:r>
                        </w:p>
                        <w:p w14:paraId="4FB48D0D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5C940D94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亞太區行銷經理</w:t>
                          </w:r>
                        </w:p>
                        <w:p w14:paraId="36D9C926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電話：</w:t>
                          </w:r>
                          <w:r w:rsidRPr="000D5D1A">
                            <w:rPr>
                              <w:rFonts w:ascii="Arial" w:eastAsia="MingLiU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5C067D3C" w14:textId="77777777" w:rsidR="009E67EA" w:rsidRPr="000D5D1A" w:rsidRDefault="009E67EA" w:rsidP="009E67EA">
                          <w:pPr>
                            <w:pStyle w:val="Header"/>
                            <w:spacing w:line="360" w:lineRule="auto"/>
                            <w:rPr>
                              <w:rFonts w:ascii="Arial" w:eastAsia="MingLiU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0D5D1A">
                              <w:rPr>
                                <w:rStyle w:val="Hyperlink"/>
                                <w:rFonts w:ascii="Arial" w:eastAsia="MingLiU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7FFF5D1B" w14:textId="77777777" w:rsidR="009E67EA" w:rsidRPr="000D5D1A" w:rsidRDefault="009E67EA" w:rsidP="009E67EA">
                          <w:pPr>
                            <w:pStyle w:val="BodyTextIndent"/>
                            <w:ind w:left="0"/>
                            <w:rPr>
                              <w:rFonts w:eastAsia="MingLiU"/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2A3CDBF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118D274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04EA395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3E643C7" w14:textId="77777777" w:rsidR="009E67EA" w:rsidRPr="001E1888" w:rsidRDefault="009E67EA" w:rsidP="009E67EA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73AE0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4.45pt;margin-top:537pt;width:148.5pt;height:192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" stroked="f">
              <v:textbox inset=",0,,0">
                <w:txbxContent>
                  <w:p w14:paraId="6A7242F3" w14:textId="77777777" w:rsidR="009E67EA" w:rsidRPr="000D5D1A" w:rsidRDefault="009E67EA" w:rsidP="009E67EA">
                    <w:pPr>
                      <w:pStyle w:val="Header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b/>
                        <w:sz w:val="16"/>
                        <w:lang w:eastAsia="zh-CN"/>
                      </w:rPr>
                      <w:t>媒體聯絡人</w:t>
                    </w:r>
                  </w:p>
                  <w:p w14:paraId="3C7F4CA7" w14:textId="77777777" w:rsidR="009E67EA" w:rsidRPr="000D5D1A" w:rsidRDefault="009E67EA" w:rsidP="009E67EA">
                    <w:pPr>
                      <w:pStyle w:val="BodyTextIndent"/>
                      <w:spacing w:line="240" w:lineRule="auto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7AAC7D7A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4656B738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數位行銷主管</w:t>
                    </w:r>
                  </w:p>
                  <w:p w14:paraId="07BFA99A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團隊企業傳訊部</w:t>
                    </w:r>
                  </w:p>
                  <w:p w14:paraId="5EDA2CA5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eastAsia="MingLiU"/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72EF9C84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6D546757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A0D6A51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i/>
                        <w:iCs/>
                        <w:sz w:val="16"/>
                        <w:szCs w:val="20"/>
                        <w:lang w:eastAsia="zh-CN"/>
                      </w:rPr>
                      <w:t>亞太地區</w:t>
                    </w:r>
                  </w:p>
                  <w:p w14:paraId="4FB48D0D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Bridget Ngang</w:t>
                    </w:r>
                  </w:p>
                  <w:p w14:paraId="5C940D94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亞太區行銷經理</w:t>
                    </w:r>
                  </w:p>
                  <w:p w14:paraId="36D9C926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電話：</w:t>
                    </w:r>
                    <w:r w:rsidRPr="000D5D1A">
                      <w:rPr>
                        <w:rFonts w:ascii="Arial" w:eastAsia="MingLiU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5C067D3C" w14:textId="77777777" w:rsidR="009E67EA" w:rsidRPr="000D5D1A" w:rsidRDefault="009E67EA" w:rsidP="009E67EA">
                    <w:pPr>
                      <w:pStyle w:val="Header"/>
                      <w:spacing w:line="360" w:lineRule="auto"/>
                      <w:rPr>
                        <w:rFonts w:ascii="Arial" w:eastAsia="MingLiU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0D5D1A">
                        <w:rPr>
                          <w:rStyle w:val="Hyperlink"/>
                          <w:rFonts w:ascii="Arial" w:eastAsia="MingLiU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7FFF5D1B" w14:textId="77777777" w:rsidR="009E67EA" w:rsidRPr="000D5D1A" w:rsidRDefault="009E67EA" w:rsidP="009E67EA">
                    <w:pPr>
                      <w:pStyle w:val="BodyTextIndent"/>
                      <w:ind w:left="0"/>
                      <w:rPr>
                        <w:rFonts w:eastAsia="MingLiU"/>
                        <w:bCs/>
                        <w:sz w:val="16"/>
                        <w:szCs w:val="16"/>
                      </w:rPr>
                    </w:pPr>
                  </w:p>
                  <w:p w14:paraId="02A3CDBF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118D274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04EA395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3E643C7" w14:textId="77777777" w:rsidR="009E67EA" w:rsidRPr="001E1888" w:rsidRDefault="009E67EA" w:rsidP="009E67EA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1C0AEEA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740DC8">
      <w:trPr>
        <w:trHeight w:val="2127"/>
      </w:trPr>
      <w:tc>
        <w:tcPr>
          <w:tcW w:w="6912" w:type="dxa"/>
        </w:tcPr>
        <w:p w14:paraId="4D143EE7" w14:textId="74D30ECF" w:rsidR="00947A2A" w:rsidRPr="001A21CA" w:rsidRDefault="001A21CA" w:rsidP="00947A2A">
          <w:pPr>
            <w:spacing w:after="0" w:line="360" w:lineRule="auto"/>
            <w:ind w:left="-105"/>
            <w:jc w:val="both"/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1A21CA">
            <w:rPr>
              <w:rFonts w:ascii="Arial" w:eastAsia="MingLiU" w:hAnsi="Arial" w:cs="Arial"/>
              <w:b/>
              <w:bCs/>
              <w:color w:val="365F91"/>
              <w:sz w:val="40"/>
              <w:szCs w:val="40"/>
              <w:lang w:eastAsia="zh-CN"/>
            </w:rPr>
            <w:t>新聞通訊</w:t>
          </w:r>
        </w:p>
        <w:p w14:paraId="4BE48C59" w14:textId="579D6BC0" w:rsidR="003C4170" w:rsidRPr="00963DF4" w:rsidRDefault="001A21CA" w:rsidP="00963DF4">
          <w:pPr>
            <w:spacing w:line="360" w:lineRule="auto"/>
            <w:ind w:left="-105"/>
            <w:rPr>
              <w:rFonts w:ascii="Arial" w:hAnsi="Arial" w:cs="Arial"/>
              <w:b/>
              <w:sz w:val="16"/>
              <w:szCs w:val="16"/>
              <w:lang w:val="en-MY" w:eastAsia="zh-CN"/>
            </w:rPr>
          </w:pP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凱柏膠寶提供適用於智慧電子產品和汽車內</w:t>
          </w:r>
          <w:r w:rsidR="00963DF4" w:rsidRPr="00963DF4">
            <w:rPr>
              <w:rFonts w:ascii="Arial" w:eastAsia="MingLiU" w:hAnsi="Arial" w:cs="Arial" w:hint="eastAsia"/>
              <w:b/>
              <w:sz w:val="16"/>
              <w:szCs w:val="16"/>
              <w:lang w:val="en-MY" w:eastAsia="zh-CN"/>
            </w:rPr>
            <w:t>飾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的透光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TPE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解決方案</w:t>
          </w:r>
          <w:r w:rsidR="00963DF4">
            <w:rPr>
              <w:rFonts w:ascii="Arial" w:hAnsi="Arial" w:cs="Arial"/>
              <w:b/>
              <w:sz w:val="16"/>
              <w:szCs w:val="16"/>
              <w:lang w:val="en-MY" w:eastAsia="zh-CN"/>
            </w:rPr>
            <w:br/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吉隆坡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，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2025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年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3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val="en-MY" w:eastAsia="zh-CN"/>
            </w:rPr>
            <w:t>月</w:t>
          </w:r>
          <w:r w:rsidR="00963DF4">
            <w:rPr>
              <w:rFonts w:ascii="Arial" w:hAnsi="Arial" w:cs="Arial"/>
              <w:b/>
              <w:sz w:val="16"/>
              <w:szCs w:val="16"/>
              <w:lang w:val="en-MY" w:eastAsia="zh-CN"/>
            </w:rPr>
            <w:br/>
          </w:r>
          <w:r w:rsidR="00821E97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第</w:t>
          </w:r>
          <w:r w:rsidR="003C4170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begin"/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A21CA">
            <w:rPr>
              <w:rFonts w:ascii="Arial" w:eastAsia="MingLiU" w:hAnsi="Arial" w:cs="Arial"/>
              <w:b/>
              <w:bCs/>
              <w:sz w:val="16"/>
              <w:szCs w:val="16"/>
            </w:rPr>
            <w:fldChar w:fldCharType="end"/>
          </w:r>
          <w:r w:rsidRPr="001A21CA">
            <w:rPr>
              <w:rFonts w:ascii="Arial" w:eastAsia="MingLiU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頁</w:t>
          </w:r>
          <w:r w:rsidR="00821E97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1A21CA">
            <w:rPr>
              <w:rFonts w:ascii="Arial" w:eastAsia="MingLiU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1A21CA">
            <w:rPr>
              <w:rFonts w:ascii="Arial" w:eastAsia="MingLiU" w:hAnsi="Arial" w:cs="Arial"/>
              <w:b/>
              <w:bCs/>
              <w:noProof/>
              <w:sz w:val="16"/>
              <w:szCs w:val="16"/>
              <w:lang w:eastAsia="zh-CN"/>
            </w:rPr>
            <w:t>頁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4C18794C" w:rsidR="003C4170" w:rsidRPr="00502615" w:rsidRDefault="001A21CA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1A21CA">
            <w:rPr>
              <w:rFonts w:ascii="Arial" w:hAnsi="Arial" w:hint="eastAsia"/>
              <w:sz w:val="16"/>
            </w:rPr>
            <w:t>電話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14EC17B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930FB6"/>
    <w:multiLevelType w:val="hybridMultilevel"/>
    <w:tmpl w:val="D3C235C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8"/>
  </w:num>
  <w:num w:numId="3" w16cid:durableId="2078279922">
    <w:abstractNumId w:val="3"/>
  </w:num>
  <w:num w:numId="4" w16cid:durableId="643701130">
    <w:abstractNumId w:val="36"/>
  </w:num>
  <w:num w:numId="5" w16cid:durableId="1534268414">
    <w:abstractNumId w:val="24"/>
  </w:num>
  <w:num w:numId="6" w16cid:durableId="721371829">
    <w:abstractNumId w:val="30"/>
  </w:num>
  <w:num w:numId="7" w16cid:durableId="957949065">
    <w:abstractNumId w:val="10"/>
  </w:num>
  <w:num w:numId="8" w16cid:durableId="2038197194">
    <w:abstractNumId w:val="34"/>
  </w:num>
  <w:num w:numId="9" w16cid:durableId="525366689">
    <w:abstractNumId w:val="25"/>
  </w:num>
  <w:num w:numId="10" w16cid:durableId="1233127994">
    <w:abstractNumId w:val="2"/>
  </w:num>
  <w:num w:numId="11" w16cid:durableId="325133575">
    <w:abstractNumId w:val="22"/>
  </w:num>
  <w:num w:numId="12" w16cid:durableId="994488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9"/>
  </w:num>
  <w:num w:numId="15" w16cid:durableId="1071922831">
    <w:abstractNumId w:val="19"/>
  </w:num>
  <w:num w:numId="16" w16cid:durableId="1453475368">
    <w:abstractNumId w:val="23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7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2"/>
  </w:num>
  <w:num w:numId="23" w16cid:durableId="1083600010">
    <w:abstractNumId w:val="31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7"/>
  </w:num>
  <w:num w:numId="29" w16cid:durableId="941840359">
    <w:abstractNumId w:val="26"/>
  </w:num>
  <w:num w:numId="30" w16cid:durableId="1568606903">
    <w:abstractNumId w:val="20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8"/>
  </w:num>
  <w:num w:numId="34" w16cid:durableId="259221365">
    <w:abstractNumId w:val="21"/>
  </w:num>
  <w:num w:numId="35" w16cid:durableId="1877548621">
    <w:abstractNumId w:val="12"/>
  </w:num>
  <w:num w:numId="36" w16cid:durableId="1783062734">
    <w:abstractNumId w:val="33"/>
  </w:num>
  <w:num w:numId="37" w16cid:durableId="463616576">
    <w:abstractNumId w:val="35"/>
  </w:num>
  <w:num w:numId="38" w16cid:durableId="96091669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0BF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57E40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21CA"/>
    <w:rsid w:val="001A354D"/>
    <w:rsid w:val="001A6108"/>
    <w:rsid w:val="001A6E10"/>
    <w:rsid w:val="001B400F"/>
    <w:rsid w:val="001B5014"/>
    <w:rsid w:val="001B50DC"/>
    <w:rsid w:val="001C04D5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2666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3A34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59CF"/>
    <w:rsid w:val="002D650D"/>
    <w:rsid w:val="002D73D6"/>
    <w:rsid w:val="002E1053"/>
    <w:rsid w:val="002E4504"/>
    <w:rsid w:val="002E63AD"/>
    <w:rsid w:val="002E7FB1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4C83"/>
    <w:rsid w:val="00385821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9B6"/>
    <w:rsid w:val="00414F7E"/>
    <w:rsid w:val="00416A5A"/>
    <w:rsid w:val="004172B7"/>
    <w:rsid w:val="00431B1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55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19F2"/>
    <w:rsid w:val="00691DF1"/>
    <w:rsid w:val="00692233"/>
    <w:rsid w:val="00692A27"/>
    <w:rsid w:val="00692C85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AB0"/>
    <w:rsid w:val="00700C2A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0DC8"/>
    <w:rsid w:val="00744132"/>
    <w:rsid w:val="00744F3B"/>
    <w:rsid w:val="0075318C"/>
    <w:rsid w:val="0076079D"/>
    <w:rsid w:val="00762555"/>
    <w:rsid w:val="00762A3A"/>
    <w:rsid w:val="0077610C"/>
    <w:rsid w:val="00776675"/>
    <w:rsid w:val="0077737F"/>
    <w:rsid w:val="00781978"/>
    <w:rsid w:val="0078234A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4A8F"/>
    <w:rsid w:val="007D5A24"/>
    <w:rsid w:val="007D742A"/>
    <w:rsid w:val="007D7444"/>
    <w:rsid w:val="007E0F3F"/>
    <w:rsid w:val="007E254D"/>
    <w:rsid w:val="007E2648"/>
    <w:rsid w:val="007E79FC"/>
    <w:rsid w:val="007F0F2F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E97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AC2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3DF4"/>
    <w:rsid w:val="009640FC"/>
    <w:rsid w:val="00964C40"/>
    <w:rsid w:val="00975769"/>
    <w:rsid w:val="0098002D"/>
    <w:rsid w:val="00980DBB"/>
    <w:rsid w:val="00984A7C"/>
    <w:rsid w:val="009927D5"/>
    <w:rsid w:val="00993730"/>
    <w:rsid w:val="00995DB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2C67"/>
    <w:rsid w:val="009D3742"/>
    <w:rsid w:val="009D61E9"/>
    <w:rsid w:val="009D70E1"/>
    <w:rsid w:val="009D76BB"/>
    <w:rsid w:val="009E67EA"/>
    <w:rsid w:val="009E74A0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6BF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254F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2585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08EF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356D"/>
    <w:rsid w:val="00D34D49"/>
    <w:rsid w:val="00D35867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81F17"/>
    <w:rsid w:val="00D821DB"/>
    <w:rsid w:val="00D8276E"/>
    <w:rsid w:val="00D8470D"/>
    <w:rsid w:val="00D86D57"/>
    <w:rsid w:val="00D87E3B"/>
    <w:rsid w:val="00D90DD5"/>
    <w:rsid w:val="00D91797"/>
    <w:rsid w:val="00D931A9"/>
    <w:rsid w:val="00D95D0D"/>
    <w:rsid w:val="00D9749E"/>
    <w:rsid w:val="00DA0553"/>
    <w:rsid w:val="00DA4E41"/>
    <w:rsid w:val="00DB090B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4BF1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57D1F"/>
    <w:rsid w:val="00F60F35"/>
    <w:rsid w:val="00F618CD"/>
    <w:rsid w:val="00F61E53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A5E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A4F00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21C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63DF4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63DF4"/>
    <w:rPr>
      <w:rFonts w:ascii="Consolas" w:hAnsi="Consolas"/>
      <w:sz w:val="20"/>
      <w:szCs w:val="20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92C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zh-hans/%E5%8F%AF%E6%8C%81%E7%BB%AD%E6%80%A7%E5%8F%91%E5%B1%95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zh-hant/%E9%9B%BB%E5%8B%95%E8%BB%8A%E5%85%85%E9%9B%BB%E5%99%A8%E7%9A%84%E5%89%B5%E6%96%B0TPE%E6%9D%90%E6%96%99%E8%A7%A3%E6%B1%BA%E6%96%B9%E6%A1%8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zh-hans/%E5%88%9B%E6%96%B0%E7%9A%84%E5%8F%AF%E6%8C%81%E7%BB%AD%E8%A7%A3%E5%86%B3%E6%96%B9%E6%A1%88%E6%94%B9%E5%8F%98%E7%94%B5%E5%AD%90%E6%B6%88%E8%B4%B9%E5%93%81%E9%A2%86%E5%9F%9F" TargetMode="External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elements/1.1/"/>
    <ds:schemaRef ds:uri="b0aac98f-77e3-488e-b1d0-e526279ba76f"/>
    <ds:schemaRef ds:uri="http://schemas.microsoft.com/office/infopath/2007/PartnerControls"/>
    <ds:schemaRef ds:uri="http://purl.org/dc/dcmitype/"/>
    <ds:schemaRef ds:uri="8d3818be-6f21-4c29-ab13-78e30dc982d3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392</Words>
  <Characters>2235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2025-03-04T00:32:00Z</cp:lastPrinted>
  <dcterms:created xsi:type="dcterms:W3CDTF">2025-02-24T01:48:00Z</dcterms:created>
  <dcterms:modified xsi:type="dcterms:W3CDTF">2025-03-04T00:33:00Z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