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AC026" w14:textId="782B7A9C" w:rsidR="004D2F73" w:rsidRPr="005B6E00" w:rsidRDefault="005B6E00" w:rsidP="004D2F73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24"/>
          <w:szCs w:val="24"/>
          <w:lang w:eastAsia="zh-CN"/>
        </w:rPr>
      </w:pPr>
      <w:r w:rsidRPr="005B6E00">
        <w:rPr>
          <w:rFonts w:ascii="Arial" w:eastAsia="MingLiU" w:hAnsi="Arial" w:cs="Arial"/>
          <w:b/>
          <w:sz w:val="24"/>
          <w:szCs w:val="24"/>
          <w:lang w:eastAsia="zh-CN"/>
        </w:rPr>
        <w:t>凱柏膠寶提供適用於電動車充電器應用領域的創新</w:t>
      </w:r>
      <w:r w:rsidRPr="005B6E00">
        <w:rPr>
          <w:rFonts w:ascii="Arial" w:eastAsia="MingLiU" w:hAnsi="Arial" w:cs="Arial"/>
          <w:b/>
          <w:sz w:val="24"/>
          <w:szCs w:val="24"/>
          <w:lang w:eastAsia="zh-CN"/>
        </w:rPr>
        <w:t>TPE</w:t>
      </w:r>
      <w:r w:rsidRPr="005B6E00">
        <w:rPr>
          <w:rFonts w:ascii="Arial" w:eastAsia="MingLiU" w:hAnsi="Arial" w:cs="Arial"/>
          <w:b/>
          <w:sz w:val="24"/>
          <w:szCs w:val="24"/>
          <w:lang w:eastAsia="zh-CN"/>
        </w:rPr>
        <w:t>材料解決方案</w:t>
      </w:r>
    </w:p>
    <w:p w14:paraId="53D4CFFC" w14:textId="77777777" w:rsidR="005B6E00" w:rsidRPr="005B6E00" w:rsidRDefault="005B6E00" w:rsidP="004D2F73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510B4C10" w14:textId="6A9C0C8F" w:rsidR="005B6E00" w:rsidRDefault="005B6E00" w:rsidP="005B6E00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凱柏膠寶作為全球領先的熱塑性彈性體（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）製造商，憑藉其創新的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材料，目前在電動車充電器應用領域處於領先地位。在電動車技術迅速發展的背景之下，電動車的每個組件對塑造</w:t>
      </w:r>
      <w:r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可持續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交通的未來都起著關鍵作用，其中電動車充電器作為連接電力網和電動車輛的重要部分，它的功能是至關重要的。</w:t>
      </w:r>
    </w:p>
    <w:p w14:paraId="3432C61B" w14:textId="77777777" w:rsidR="005B6E00" w:rsidRPr="005B6E00" w:rsidRDefault="005B6E00" w:rsidP="005B6E00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4E3EE4EB" w14:textId="69ADD745" w:rsidR="00EA0A02" w:rsidRPr="005B6E00" w:rsidRDefault="005B6E00" w:rsidP="005B6E0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凱柏膠寶的創新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材質具備獨特的優勢，不僅能滿足電動車充電器的嚴格要求，還能提供耐久性能以應對惡劣的環境條件，以確保安全可靠的充電性能。此外，這些創新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B6E0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材料還具備額外的優勢，改善了電動車充電器的設計和功能性。</w:t>
      </w:r>
    </w:p>
    <w:p w14:paraId="23BD325A" w14:textId="77777777" w:rsidR="005B6E00" w:rsidRPr="005B6E00" w:rsidRDefault="005B6E00" w:rsidP="005B6E00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1A02411B" w14:textId="77777777" w:rsidR="005B6E00" w:rsidRPr="005B6E00" w:rsidRDefault="005B6E00" w:rsidP="008344F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5B6E00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電動車充電器的關鍵材料優勢包括：</w:t>
      </w:r>
    </w:p>
    <w:p w14:paraId="11F18838" w14:textId="64216087" w:rsidR="005B6E00" w:rsidRPr="008B5DD4" w:rsidRDefault="008B5DD4" w:rsidP="00AA6AE6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1" w:history="1">
        <w:r w:rsidR="005B6E00"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熱塑寶</w:t>
        </w:r>
        <w:r w:rsidR="005B6E00"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K</w:t>
        </w:r>
        <w:r w:rsidR="005B6E00"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="005B6E00"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K</w:t>
        </w:r>
        <w:r w:rsidR="005B6E00"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="005B6E00"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系列是一種創新的</w:t>
      </w:r>
      <w:r w:rsidR="005B6E00"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5B6E00"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材料解決方案，專門設計以滿足電動車領域的嚴格要求，特別是針對電動車充電器。</w:t>
      </w:r>
    </w:p>
    <w:p w14:paraId="4EA71EAD" w14:textId="77777777" w:rsidR="006A6C02" w:rsidRPr="008B5DD4" w:rsidRDefault="005B6E00" w:rsidP="006A6C02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8B5DD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長期穩定性：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此系列產品經過工程設計，能夠耐受惡劣的環境條件，非常適用於電動車充電器。</w:t>
      </w:r>
    </w:p>
    <w:p w14:paraId="6073ED35" w14:textId="77777777" w:rsidR="006A6C02" w:rsidRPr="008B5DD4" w:rsidRDefault="005B6E00" w:rsidP="006A6C02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8B5DD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良好的包膠性能：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此系列產品與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PP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具有良好的包膠性能，不僅增強其多樣性，而且還擴展了在電動車充電器在製造上的應用範圍。</w:t>
      </w:r>
    </w:p>
    <w:p w14:paraId="12DE053A" w14:textId="77777777" w:rsidR="006A6C02" w:rsidRPr="008B5DD4" w:rsidRDefault="00DE1F5A" w:rsidP="006A6C02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8B5DD4">
        <w:rPr>
          <w:rFonts w:ascii="Arial" w:eastAsia="MingLiU" w:hAnsi="Arial" w:cs="Arial" w:hint="eastAsia"/>
          <w:b/>
          <w:bCs/>
          <w:color w:val="000000" w:themeColor="text1"/>
          <w:sz w:val="20"/>
          <w:szCs w:val="20"/>
          <w:lang w:eastAsia="zh-CN"/>
        </w:rPr>
        <w:t>可進行過程中的回收利用</w:t>
      </w:r>
      <w:r w:rsidR="005B6E00" w:rsidRPr="008B5DD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5B6E00"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</w:t>
      </w:r>
      <w:r w:rsidR="005B6E00"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5B6E00"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材料生產過程當中，廢料可回收再利用，從而減少原材料的浪費，同時節省資源。</w:t>
      </w:r>
    </w:p>
    <w:p w14:paraId="1EE02624" w14:textId="5A79B282" w:rsidR="005B6E00" w:rsidRPr="008B5DD4" w:rsidRDefault="005B6E00" w:rsidP="006A6C02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8B5DD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法規合規性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：此系列產品符合一系列嚴格的法規要求，其中包括防燃性的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49</w:t>
      </w:r>
      <w:r w:rsidR="006A6C02" w:rsidRPr="008B5DD4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CFR §571.302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FMVSS 302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）、戶外耐候性的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PV 3930 Florida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標準、沙漠條件下的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PV 3929 Kalahari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標準，以及戶外耐候性佛羅裡達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24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個月和亞利桑那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24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個月標準。</w:t>
      </w:r>
    </w:p>
    <w:p w14:paraId="3F671F16" w14:textId="345CF1F0" w:rsidR="00986727" w:rsidRPr="008B5DD4" w:rsidRDefault="005B6E00" w:rsidP="006A6C02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8B5DD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預先著色</w:t>
      </w:r>
      <w:r w:rsidRPr="008B5DD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：允許客製化顏色，以滿足電動車設計和品牌需求。</w:t>
      </w:r>
    </w:p>
    <w:p w14:paraId="64B095E7" w14:textId="77777777" w:rsidR="008B5DD4" w:rsidRPr="008B5DD4" w:rsidRDefault="008B5DD4" w:rsidP="005B6E00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3B3C222D" w14:textId="11247FC5" w:rsidR="00D22385" w:rsidRDefault="005B6E00" w:rsidP="007454F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B5DD4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8B5DD4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8B5DD4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8B5DD4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8B5DD4">
        <w:rPr>
          <w:rFonts w:ascii="Arial" w:eastAsia="MingLiU" w:hAnsi="Arial" w:cs="Arial"/>
          <w:sz w:val="20"/>
          <w:szCs w:val="20"/>
          <w:lang w:eastAsia="zh-CN"/>
        </w:rPr>
        <w:t>）系列的多功能性延伸到各種汽車應用，其中包括</w:t>
      </w:r>
      <w:hyperlink r:id="rId12" w:history="1">
        <w:r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車頂行李架</w:t>
        </w:r>
      </w:hyperlink>
      <w:r w:rsidRPr="008B5DD4">
        <w:rPr>
          <w:rFonts w:ascii="Arial" w:eastAsia="MingLiU" w:hAnsi="Arial" w:cs="Arial"/>
          <w:sz w:val="20"/>
          <w:szCs w:val="20"/>
          <w:lang w:eastAsia="zh-CN"/>
        </w:rPr>
        <w:t>、防水導流板、</w:t>
      </w:r>
      <w:hyperlink r:id="rId13" w:history="1">
        <w:r w:rsidRPr="008B5DD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散熱器上的風擋風玻璃密封墊</w:t>
        </w:r>
      </w:hyperlink>
      <w:r w:rsidRPr="008B5DD4">
        <w:rPr>
          <w:rFonts w:ascii="Arial" w:eastAsia="MingLiU" w:hAnsi="Arial" w:cs="Arial"/>
          <w:sz w:val="20"/>
          <w:szCs w:val="20"/>
          <w:lang w:eastAsia="zh-CN"/>
        </w:rPr>
        <w:t>、主動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>式格柵百葉窗（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>、空氣導引元件、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>A/B/C/D</w:t>
      </w:r>
      <w:r w:rsidRPr="005B6E00">
        <w:rPr>
          <w:rFonts w:ascii="Arial" w:eastAsia="MingLiU" w:hAnsi="Arial" w:cs="Arial"/>
          <w:sz w:val="20"/>
          <w:szCs w:val="20"/>
          <w:lang w:eastAsia="zh-CN"/>
        </w:rPr>
        <w:t>柱覆蓋件和蓋板、進氣道和空氣濾清器、門把手、門飾板、車輪拱罩內襯和底部防護板。</w:t>
      </w:r>
    </w:p>
    <w:p w14:paraId="7F3951E2" w14:textId="2C888839" w:rsidR="005526E9" w:rsidRPr="00961FBF" w:rsidRDefault="00CA40CC" w:rsidP="005526E9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5B6E00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2C63FA72" wp14:editId="2A8ED27A">
            <wp:extent cx="4291866" cy="2374562"/>
            <wp:effectExtent l="0" t="0" r="0" b="6985"/>
            <wp:docPr id="1506240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903" cy="237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E00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r w:rsidR="005526E9"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5526E9"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5526E9"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="005526E9"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="005526E9"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55075305" w14:textId="77777777" w:rsidR="005526E9" w:rsidRPr="00EC6F8A" w:rsidRDefault="005526E9" w:rsidP="005526E9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1508D3D7" w:rsidR="00605ED9" w:rsidRPr="005B6E00" w:rsidRDefault="00605ED9" w:rsidP="005526E9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00E88232" w14:textId="77777777" w:rsidR="005526E9" w:rsidRPr="00202B2E" w:rsidRDefault="005526E9" w:rsidP="005526E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72D7790D" wp14:editId="4F4BCD1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C4A86" w14:textId="77777777" w:rsidR="005526E9" w:rsidRPr="00EC6F8A" w:rsidRDefault="005526E9" w:rsidP="005526E9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59604A70" w:rsidR="009D2688" w:rsidRPr="005B6E00" w:rsidRDefault="009D2688" w:rsidP="00A26505">
      <w:pPr>
        <w:ind w:right="1559"/>
        <w:rPr>
          <w:rFonts w:ascii="Arial" w:eastAsia="MingLiU" w:hAnsi="Arial" w:cs="Arial"/>
          <w:bCs/>
          <w:sz w:val="20"/>
          <w:szCs w:val="20"/>
          <w:u w:val="single"/>
          <w:lang w:val="en-GB" w:eastAsia="zh-CN"/>
        </w:rPr>
      </w:pPr>
      <w:r w:rsidRPr="005B6E00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580416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AC2440" w14:textId="18549533" w:rsidR="00020D94" w:rsidRPr="005526E9" w:rsidRDefault="005526E9" w:rsidP="00020D94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661189DC" w14:textId="77777777" w:rsidR="00306BE9" w:rsidRPr="005B6E00" w:rsidRDefault="00306BE9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5ED66341" w14:textId="77777777" w:rsidR="008B5DD4" w:rsidRDefault="008B5DD4" w:rsidP="005526E9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149417F5" w14:textId="3A54B5FC" w:rsidR="00986F05" w:rsidRPr="005526E9" w:rsidRDefault="005526E9" w:rsidP="005526E9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連結社群媒體：</w:t>
      </w:r>
    </w:p>
    <w:p w14:paraId="0C3EAD5E" w14:textId="4769267D" w:rsidR="00306BE9" w:rsidRPr="005B6E00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5B6E00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B6E00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E00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B6E0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E425F" w14:textId="77777777" w:rsidR="005526E9" w:rsidRPr="001E69D1" w:rsidRDefault="005526E9" w:rsidP="005526E9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1312" behindDoc="1" locked="0" layoutInCell="1" allowOverlap="1" wp14:anchorId="07F4F7DA" wp14:editId="5BD528A8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DF81741" w14:textId="524746A6" w:rsidR="00507285" w:rsidRPr="005526E9" w:rsidRDefault="00507285" w:rsidP="0050728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4630E342" w14:textId="0EE399D2" w:rsidR="009D2688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664EA73F" w14:textId="77777777" w:rsidR="005526E9" w:rsidRDefault="005526E9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59A9AA8E" w14:textId="77777777" w:rsidR="005526E9" w:rsidRPr="005526E9" w:rsidRDefault="005526E9" w:rsidP="005526E9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07B6EC0A" w14:textId="77777777" w:rsidR="005526E9" w:rsidRPr="00EC6F8A" w:rsidRDefault="005526E9" w:rsidP="005526E9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和尼塑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擁有卓越的創新能力和全球客戶導向，能夠為客戶提供客製化產品解決方案和可靠的配套服務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5D8214BB" w:rsidR="001655F4" w:rsidRPr="005B6E00" w:rsidRDefault="001655F4" w:rsidP="001914CD">
      <w:pPr>
        <w:spacing w:line="360" w:lineRule="auto"/>
        <w:ind w:right="1842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5B6E00" w:rsidSect="00027A07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1B8B6" w14:textId="77777777" w:rsidR="005E15B6" w:rsidRDefault="005E15B6" w:rsidP="00784C57">
      <w:pPr>
        <w:spacing w:after="0" w:line="240" w:lineRule="auto"/>
      </w:pPr>
      <w:r>
        <w:separator/>
      </w:r>
    </w:p>
  </w:endnote>
  <w:endnote w:type="continuationSeparator" w:id="0">
    <w:p w14:paraId="79AE3733" w14:textId="77777777" w:rsidR="005E15B6" w:rsidRDefault="005E15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7C0EF8A1" w:rsidR="008D6B76" w:rsidRPr="00073D11" w:rsidRDefault="005B6E0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656531F2" wp14:editId="7639FBAF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96FC3" w14:textId="77777777" w:rsidR="005B6E00" w:rsidRPr="000D5D1A" w:rsidRDefault="005B6E00" w:rsidP="005B6E00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C5183CC" w14:textId="77777777" w:rsidR="005B6E00" w:rsidRPr="000D5D1A" w:rsidRDefault="005B6E00" w:rsidP="005B6E00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E3A21E4" w14:textId="77777777" w:rsidR="005B6E00" w:rsidRPr="000D5D1A" w:rsidRDefault="005B6E00" w:rsidP="005B6E0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7332089" w14:textId="77777777" w:rsidR="005B6E00" w:rsidRPr="000D5D1A" w:rsidRDefault="005B6E00" w:rsidP="005B6E0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7F741982" w14:textId="77777777" w:rsidR="005B6E00" w:rsidRPr="000D5D1A" w:rsidRDefault="005B6E00" w:rsidP="005B6E0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2403863E" w14:textId="77777777" w:rsidR="005B6E00" w:rsidRPr="000D5D1A" w:rsidRDefault="005B6E00" w:rsidP="005B6E0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641AF4C" w14:textId="77777777" w:rsidR="005B6E00" w:rsidRPr="000D5D1A" w:rsidRDefault="008B5DD4" w:rsidP="005B6E0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5B6E00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0EEC7FC" w14:textId="77777777" w:rsidR="005B6E00" w:rsidRPr="000D5D1A" w:rsidRDefault="005B6E00" w:rsidP="005B6E0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37ACC10" w14:textId="77777777" w:rsidR="005B6E00" w:rsidRPr="000D5D1A" w:rsidRDefault="005B6E00" w:rsidP="005B6E0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08F36087" w14:textId="77777777" w:rsidR="005B6E00" w:rsidRPr="000D5D1A" w:rsidRDefault="005B6E00" w:rsidP="005B6E0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BCABEEE" w14:textId="77777777" w:rsidR="005B6E00" w:rsidRPr="000D5D1A" w:rsidRDefault="005B6E00" w:rsidP="005B6E0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C0BB0E4" w14:textId="77777777" w:rsidR="005B6E00" w:rsidRPr="000D5D1A" w:rsidRDefault="005B6E00" w:rsidP="005B6E0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78DDB31" w14:textId="77777777" w:rsidR="005B6E00" w:rsidRPr="000D5D1A" w:rsidRDefault="008B5DD4" w:rsidP="005B6E0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5B6E00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81EC1C3" w14:textId="77777777" w:rsidR="005B6E00" w:rsidRPr="000D5D1A" w:rsidRDefault="005B6E00" w:rsidP="005B6E0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EFC434F" w14:textId="77777777" w:rsidR="005B6E00" w:rsidRPr="001E1888" w:rsidRDefault="005B6E00" w:rsidP="005B6E0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EAF1613" w14:textId="77777777" w:rsidR="005B6E00" w:rsidRPr="001E1888" w:rsidRDefault="005B6E00" w:rsidP="005B6E0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EEB1B7" w14:textId="77777777" w:rsidR="005B6E00" w:rsidRPr="001E1888" w:rsidRDefault="005B6E00" w:rsidP="005B6E0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9249904" w14:textId="77777777" w:rsidR="005B6E00" w:rsidRPr="001E1888" w:rsidRDefault="005B6E00" w:rsidP="005B6E0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531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0496FC3" w14:textId="77777777" w:rsidR="005B6E00" w:rsidRPr="000D5D1A" w:rsidRDefault="005B6E00" w:rsidP="005B6E00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C5183CC" w14:textId="77777777" w:rsidR="005B6E00" w:rsidRPr="000D5D1A" w:rsidRDefault="005B6E00" w:rsidP="005B6E00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E3A21E4" w14:textId="77777777" w:rsidR="005B6E00" w:rsidRPr="000D5D1A" w:rsidRDefault="005B6E00" w:rsidP="005B6E0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7332089" w14:textId="77777777" w:rsidR="005B6E00" w:rsidRPr="000D5D1A" w:rsidRDefault="005B6E00" w:rsidP="005B6E0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7F741982" w14:textId="77777777" w:rsidR="005B6E00" w:rsidRPr="000D5D1A" w:rsidRDefault="005B6E00" w:rsidP="005B6E0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2403863E" w14:textId="77777777" w:rsidR="005B6E00" w:rsidRPr="000D5D1A" w:rsidRDefault="005B6E00" w:rsidP="005B6E0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641AF4C" w14:textId="77777777" w:rsidR="005B6E00" w:rsidRPr="000D5D1A" w:rsidRDefault="006A6C02" w:rsidP="005B6E0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5B6E00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0EEC7FC" w14:textId="77777777" w:rsidR="005B6E00" w:rsidRPr="000D5D1A" w:rsidRDefault="005B6E00" w:rsidP="005B6E0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37ACC10" w14:textId="77777777" w:rsidR="005B6E00" w:rsidRPr="000D5D1A" w:rsidRDefault="005B6E00" w:rsidP="005B6E0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08F36087" w14:textId="77777777" w:rsidR="005B6E00" w:rsidRPr="000D5D1A" w:rsidRDefault="005B6E00" w:rsidP="005B6E0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BCABEEE" w14:textId="77777777" w:rsidR="005B6E00" w:rsidRPr="000D5D1A" w:rsidRDefault="005B6E00" w:rsidP="005B6E0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C0BB0E4" w14:textId="77777777" w:rsidR="005B6E00" w:rsidRPr="000D5D1A" w:rsidRDefault="005B6E00" w:rsidP="005B6E0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78DDB31" w14:textId="77777777" w:rsidR="005B6E00" w:rsidRPr="000D5D1A" w:rsidRDefault="006A6C02" w:rsidP="005B6E0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5B6E00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81EC1C3" w14:textId="77777777" w:rsidR="005B6E00" w:rsidRPr="000D5D1A" w:rsidRDefault="005B6E00" w:rsidP="005B6E0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4EFC434F" w14:textId="77777777" w:rsidR="005B6E00" w:rsidRPr="001E1888" w:rsidRDefault="005B6E00" w:rsidP="005B6E0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EAF1613" w14:textId="77777777" w:rsidR="005B6E00" w:rsidRPr="001E1888" w:rsidRDefault="005B6E00" w:rsidP="005B6E0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EEB1B7" w14:textId="77777777" w:rsidR="005B6E00" w:rsidRPr="001E1888" w:rsidRDefault="005B6E00" w:rsidP="005B6E0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9249904" w14:textId="77777777" w:rsidR="005B6E00" w:rsidRPr="001E1888" w:rsidRDefault="005B6E00" w:rsidP="005B6E0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675F8" w14:textId="77777777" w:rsidR="005E15B6" w:rsidRDefault="005E15B6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09DD3600" w14:textId="77777777" w:rsidR="005E15B6" w:rsidRDefault="005E15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381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8B5DD4" w14:paraId="12FEEFFC" w14:textId="77777777" w:rsidTr="00502615">
      <w:tc>
        <w:tcPr>
          <w:tcW w:w="6912" w:type="dxa"/>
        </w:tcPr>
        <w:p w14:paraId="2CA61ABA" w14:textId="77777777" w:rsidR="004B0A3D" w:rsidRPr="004B0A3D" w:rsidRDefault="004B0A3D" w:rsidP="004B0A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B0A3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B5C27A9" w14:textId="77777777" w:rsidR="004B0A3D" w:rsidRPr="004B0A3D" w:rsidRDefault="004B0A3D" w:rsidP="004B0A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凱柏膠寶提供適用於電動車充電器應用領域的創新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</w:t>
          </w:r>
        </w:p>
        <w:p w14:paraId="196A7349" w14:textId="77777777" w:rsidR="004B0A3D" w:rsidRPr="004B0A3D" w:rsidRDefault="004B0A3D" w:rsidP="004B0A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7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5880357E" w:rsidR="00502615" w:rsidRPr="008B5DD4" w:rsidRDefault="00A84F22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B0A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8B5DD4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8B5DD4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8B5DD4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>1</w:t>
          </w:r>
          <w:r w:rsidR="001A6108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B0A3D" w:rsidRPr="008B5DD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4B0A3D"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8B5DD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8B5DD4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8B5DD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8B5DD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B0A3D" w:rsidRPr="008B5DD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4B0A3D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8B5DD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8B5DD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0739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C17C40E" w14:textId="77777777" w:rsidR="000E423A" w:rsidRPr="004B0A3D" w:rsidRDefault="000E423A" w:rsidP="000E423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B0A3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6C8FB05" w14:textId="4C4E57C6" w:rsidR="000E423A" w:rsidRPr="004B0A3D" w:rsidRDefault="000E423A" w:rsidP="000E423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凱柏膠寶提供適用於電動車充電器應用領域的創新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</w:t>
          </w:r>
        </w:p>
        <w:p w14:paraId="1511ACE9" w14:textId="77777777" w:rsidR="000E423A" w:rsidRPr="004B0A3D" w:rsidRDefault="000E423A" w:rsidP="000E423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7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CDCE29D" w:rsidR="003C4170" w:rsidRPr="00073D11" w:rsidRDefault="0083076A" w:rsidP="000E42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B0A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4B0A3D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4B0A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B0A3D"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B0A3D"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B0A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4B0A3D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B0A3D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4B0A3D" w:rsidRPr="004B0A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04C2391" w:rsidR="003C4170" w:rsidRPr="00502615" w:rsidRDefault="00282A1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C04BF8"/>
    <w:multiLevelType w:val="hybridMultilevel"/>
    <w:tmpl w:val="18FCF4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F1DCD"/>
    <w:multiLevelType w:val="hybridMultilevel"/>
    <w:tmpl w:val="1BF87E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97E8">
      <w:numFmt w:val="bullet"/>
      <w:lvlText w:val="•"/>
      <w:lvlJc w:val="left"/>
      <w:pPr>
        <w:ind w:left="1440" w:hanging="360"/>
      </w:pPr>
      <w:rPr>
        <w:rFonts w:ascii="Arial" w:eastAsia="MingLiU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6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8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1"/>
  </w:num>
  <w:num w:numId="23" w16cid:durableId="736435840">
    <w:abstractNumId w:val="13"/>
  </w:num>
  <w:num w:numId="24" w16cid:durableId="1555385390">
    <w:abstractNumId w:val="9"/>
  </w:num>
  <w:num w:numId="25" w16cid:durableId="14735986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D94"/>
    <w:rsid w:val="00022CB1"/>
    <w:rsid w:val="00023A0F"/>
    <w:rsid w:val="00024ECD"/>
    <w:rsid w:val="000274D3"/>
    <w:rsid w:val="00027A07"/>
    <w:rsid w:val="00035D86"/>
    <w:rsid w:val="00041B77"/>
    <w:rsid w:val="0004695A"/>
    <w:rsid w:val="00047CA0"/>
    <w:rsid w:val="00050633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09D2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F48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154F"/>
    <w:rsid w:val="000E2AEC"/>
    <w:rsid w:val="000E37A7"/>
    <w:rsid w:val="000E423A"/>
    <w:rsid w:val="000F2DAE"/>
    <w:rsid w:val="000F32CD"/>
    <w:rsid w:val="000F3838"/>
    <w:rsid w:val="000F4AF2"/>
    <w:rsid w:val="000F7A0C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21DF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1FE6"/>
    <w:rsid w:val="00156BDE"/>
    <w:rsid w:val="00160A0D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4CD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4C0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86C"/>
    <w:rsid w:val="00281DBF"/>
    <w:rsid w:val="00281FF5"/>
    <w:rsid w:val="00282A1E"/>
    <w:rsid w:val="0028506D"/>
    <w:rsid w:val="0028707A"/>
    <w:rsid w:val="00290773"/>
    <w:rsid w:val="002934F9"/>
    <w:rsid w:val="00296D54"/>
    <w:rsid w:val="0029752E"/>
    <w:rsid w:val="00297CFF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2963"/>
    <w:rsid w:val="002C3084"/>
    <w:rsid w:val="002C4280"/>
    <w:rsid w:val="002C536B"/>
    <w:rsid w:val="002C6993"/>
    <w:rsid w:val="002C7BE6"/>
    <w:rsid w:val="002D03CB"/>
    <w:rsid w:val="002D211C"/>
    <w:rsid w:val="002D3BC0"/>
    <w:rsid w:val="002D73D6"/>
    <w:rsid w:val="002E1053"/>
    <w:rsid w:val="002E1FB3"/>
    <w:rsid w:val="002E4504"/>
    <w:rsid w:val="002F135A"/>
    <w:rsid w:val="002F2061"/>
    <w:rsid w:val="002F4492"/>
    <w:rsid w:val="002F563D"/>
    <w:rsid w:val="002F573C"/>
    <w:rsid w:val="002F71C5"/>
    <w:rsid w:val="00304543"/>
    <w:rsid w:val="00306BE9"/>
    <w:rsid w:val="00306D86"/>
    <w:rsid w:val="00310A64"/>
    <w:rsid w:val="00312545"/>
    <w:rsid w:val="00320219"/>
    <w:rsid w:val="00324D73"/>
    <w:rsid w:val="00325394"/>
    <w:rsid w:val="00325EA7"/>
    <w:rsid w:val="00326FA2"/>
    <w:rsid w:val="0033017E"/>
    <w:rsid w:val="00340D67"/>
    <w:rsid w:val="0034149C"/>
    <w:rsid w:val="00347067"/>
    <w:rsid w:val="0035152E"/>
    <w:rsid w:val="0035328E"/>
    <w:rsid w:val="00356006"/>
    <w:rsid w:val="00364268"/>
    <w:rsid w:val="0036557B"/>
    <w:rsid w:val="003831CC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0E1"/>
    <w:rsid w:val="003B042D"/>
    <w:rsid w:val="003B2331"/>
    <w:rsid w:val="003C34B2"/>
    <w:rsid w:val="003C4170"/>
    <w:rsid w:val="003C65BD"/>
    <w:rsid w:val="003C6DEF"/>
    <w:rsid w:val="003C78DA"/>
    <w:rsid w:val="003D56C3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6DAC"/>
    <w:rsid w:val="00432CA6"/>
    <w:rsid w:val="0043478D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D90"/>
    <w:rsid w:val="004714FF"/>
    <w:rsid w:val="00471A94"/>
    <w:rsid w:val="00473F42"/>
    <w:rsid w:val="0047409A"/>
    <w:rsid w:val="004801DB"/>
    <w:rsid w:val="00481947"/>
    <w:rsid w:val="00482B9C"/>
    <w:rsid w:val="00483E1E"/>
    <w:rsid w:val="004856BE"/>
    <w:rsid w:val="004919AE"/>
    <w:rsid w:val="00493BFC"/>
    <w:rsid w:val="004978F1"/>
    <w:rsid w:val="004A06FC"/>
    <w:rsid w:val="004A3BE3"/>
    <w:rsid w:val="004A444D"/>
    <w:rsid w:val="004A474D"/>
    <w:rsid w:val="004A62E0"/>
    <w:rsid w:val="004A6454"/>
    <w:rsid w:val="004B0469"/>
    <w:rsid w:val="004B0A3D"/>
    <w:rsid w:val="004B75FE"/>
    <w:rsid w:val="004C1164"/>
    <w:rsid w:val="004C3A08"/>
    <w:rsid w:val="004C3B90"/>
    <w:rsid w:val="004C3CCB"/>
    <w:rsid w:val="004C6BE6"/>
    <w:rsid w:val="004C6E24"/>
    <w:rsid w:val="004D2F73"/>
    <w:rsid w:val="004D5BAF"/>
    <w:rsid w:val="004E0EEE"/>
    <w:rsid w:val="004F115D"/>
    <w:rsid w:val="004F50BB"/>
    <w:rsid w:val="004F6395"/>
    <w:rsid w:val="004F758B"/>
    <w:rsid w:val="00502615"/>
    <w:rsid w:val="0050419E"/>
    <w:rsid w:val="00505735"/>
    <w:rsid w:val="00507285"/>
    <w:rsid w:val="005146C9"/>
    <w:rsid w:val="00517446"/>
    <w:rsid w:val="00526CB3"/>
    <w:rsid w:val="00527D82"/>
    <w:rsid w:val="00530A45"/>
    <w:rsid w:val="00530EA4"/>
    <w:rsid w:val="005310E3"/>
    <w:rsid w:val="005320D5"/>
    <w:rsid w:val="00534339"/>
    <w:rsid w:val="00540CFC"/>
    <w:rsid w:val="00541D34"/>
    <w:rsid w:val="0054392A"/>
    <w:rsid w:val="00545127"/>
    <w:rsid w:val="005466FE"/>
    <w:rsid w:val="00550355"/>
    <w:rsid w:val="00550C61"/>
    <w:rsid w:val="005515D6"/>
    <w:rsid w:val="005526E9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7472"/>
    <w:rsid w:val="005A035C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B6E00"/>
    <w:rsid w:val="005C1CB1"/>
    <w:rsid w:val="005C2021"/>
    <w:rsid w:val="005C4033"/>
    <w:rsid w:val="005C59F4"/>
    <w:rsid w:val="005D467D"/>
    <w:rsid w:val="005E15B6"/>
    <w:rsid w:val="005E1753"/>
    <w:rsid w:val="005E1C3F"/>
    <w:rsid w:val="005E3F1F"/>
    <w:rsid w:val="005E6A19"/>
    <w:rsid w:val="005F5D9D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77C"/>
    <w:rsid w:val="006612CA"/>
    <w:rsid w:val="00661898"/>
    <w:rsid w:val="00661AE9"/>
    <w:rsid w:val="00661BAB"/>
    <w:rsid w:val="00661CEA"/>
    <w:rsid w:val="006709AB"/>
    <w:rsid w:val="00671210"/>
    <w:rsid w:val="006737DA"/>
    <w:rsid w:val="006739FD"/>
    <w:rsid w:val="006764E8"/>
    <w:rsid w:val="006802FB"/>
    <w:rsid w:val="00681427"/>
    <w:rsid w:val="006919F2"/>
    <w:rsid w:val="00691DF1"/>
    <w:rsid w:val="00692233"/>
    <w:rsid w:val="00692A27"/>
    <w:rsid w:val="00693F00"/>
    <w:rsid w:val="00696D06"/>
    <w:rsid w:val="006A03C5"/>
    <w:rsid w:val="006A6A86"/>
    <w:rsid w:val="006A6C02"/>
    <w:rsid w:val="006B0D90"/>
    <w:rsid w:val="006B1DAF"/>
    <w:rsid w:val="006B33D8"/>
    <w:rsid w:val="006B391A"/>
    <w:rsid w:val="006B5A93"/>
    <w:rsid w:val="006B668E"/>
    <w:rsid w:val="006C178C"/>
    <w:rsid w:val="006C36A0"/>
    <w:rsid w:val="006C3919"/>
    <w:rsid w:val="006C4263"/>
    <w:rsid w:val="006C48AD"/>
    <w:rsid w:val="006C56CC"/>
    <w:rsid w:val="006D0902"/>
    <w:rsid w:val="006D20F5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38"/>
    <w:rsid w:val="00744F3B"/>
    <w:rsid w:val="007454FC"/>
    <w:rsid w:val="00745BFA"/>
    <w:rsid w:val="0076079D"/>
    <w:rsid w:val="00762555"/>
    <w:rsid w:val="0077610C"/>
    <w:rsid w:val="00781978"/>
    <w:rsid w:val="0078239C"/>
    <w:rsid w:val="007831E2"/>
    <w:rsid w:val="00784712"/>
    <w:rsid w:val="00784C57"/>
    <w:rsid w:val="007850A4"/>
    <w:rsid w:val="00785F5E"/>
    <w:rsid w:val="00786798"/>
    <w:rsid w:val="007935B6"/>
    <w:rsid w:val="00793BF4"/>
    <w:rsid w:val="00796E8F"/>
    <w:rsid w:val="007974C7"/>
    <w:rsid w:val="007A0C05"/>
    <w:rsid w:val="007A568B"/>
    <w:rsid w:val="007A5BF6"/>
    <w:rsid w:val="007A7755"/>
    <w:rsid w:val="007B1D9F"/>
    <w:rsid w:val="007B21F8"/>
    <w:rsid w:val="007B3E50"/>
    <w:rsid w:val="007B4C2D"/>
    <w:rsid w:val="007B730E"/>
    <w:rsid w:val="007C222D"/>
    <w:rsid w:val="007C378A"/>
    <w:rsid w:val="007C4364"/>
    <w:rsid w:val="007C5889"/>
    <w:rsid w:val="007C7EDF"/>
    <w:rsid w:val="007D2C88"/>
    <w:rsid w:val="007D2ECD"/>
    <w:rsid w:val="007D3CE2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075E1"/>
    <w:rsid w:val="00812260"/>
    <w:rsid w:val="0081296C"/>
    <w:rsid w:val="00812E9C"/>
    <w:rsid w:val="00813063"/>
    <w:rsid w:val="0081509E"/>
    <w:rsid w:val="00823B61"/>
    <w:rsid w:val="0082753C"/>
    <w:rsid w:val="00827B2C"/>
    <w:rsid w:val="0083076A"/>
    <w:rsid w:val="008344FA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6BC6"/>
    <w:rsid w:val="008A055F"/>
    <w:rsid w:val="008A63B1"/>
    <w:rsid w:val="008A7016"/>
    <w:rsid w:val="008B0C67"/>
    <w:rsid w:val="008B1F30"/>
    <w:rsid w:val="008B2E96"/>
    <w:rsid w:val="008B4695"/>
    <w:rsid w:val="008B5DD4"/>
    <w:rsid w:val="008B6AFF"/>
    <w:rsid w:val="008B7F86"/>
    <w:rsid w:val="008C2BD3"/>
    <w:rsid w:val="008C2E33"/>
    <w:rsid w:val="008C43CA"/>
    <w:rsid w:val="008D4A54"/>
    <w:rsid w:val="008D5EFF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1C10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1A5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6034"/>
    <w:rsid w:val="00975769"/>
    <w:rsid w:val="0098002D"/>
    <w:rsid w:val="00980DBB"/>
    <w:rsid w:val="00984A7C"/>
    <w:rsid w:val="009854FE"/>
    <w:rsid w:val="00985A2C"/>
    <w:rsid w:val="00986727"/>
    <w:rsid w:val="00986F05"/>
    <w:rsid w:val="009927D5"/>
    <w:rsid w:val="00993730"/>
    <w:rsid w:val="009A36DD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5F86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4F22"/>
    <w:rsid w:val="00A91448"/>
    <w:rsid w:val="00A93D7F"/>
    <w:rsid w:val="00AA24B8"/>
    <w:rsid w:val="00AA433C"/>
    <w:rsid w:val="00AA66C4"/>
    <w:rsid w:val="00AA6AE6"/>
    <w:rsid w:val="00AB3CC2"/>
    <w:rsid w:val="00AB4736"/>
    <w:rsid w:val="00AB48F2"/>
    <w:rsid w:val="00AB4AEA"/>
    <w:rsid w:val="00AB4BC4"/>
    <w:rsid w:val="00AC1FB6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0962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7A4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513F"/>
    <w:rsid w:val="00BC5CCC"/>
    <w:rsid w:val="00BC6599"/>
    <w:rsid w:val="00BD1A20"/>
    <w:rsid w:val="00BD78D6"/>
    <w:rsid w:val="00BD79BC"/>
    <w:rsid w:val="00BE16AD"/>
    <w:rsid w:val="00BE4E46"/>
    <w:rsid w:val="00BE5830"/>
    <w:rsid w:val="00BE63E9"/>
    <w:rsid w:val="00BE6EE0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7D0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7015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356"/>
    <w:rsid w:val="00CE3169"/>
    <w:rsid w:val="00CE6C93"/>
    <w:rsid w:val="00CF1F82"/>
    <w:rsid w:val="00CF3254"/>
    <w:rsid w:val="00CF4933"/>
    <w:rsid w:val="00D13AE1"/>
    <w:rsid w:val="00D14EDD"/>
    <w:rsid w:val="00D14F71"/>
    <w:rsid w:val="00D20779"/>
    <w:rsid w:val="00D2192F"/>
    <w:rsid w:val="00D22385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55E1"/>
    <w:rsid w:val="00D75BE1"/>
    <w:rsid w:val="00D779E6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C62"/>
    <w:rsid w:val="00DB2468"/>
    <w:rsid w:val="00DB376B"/>
    <w:rsid w:val="00DB6EAE"/>
    <w:rsid w:val="00DC10C6"/>
    <w:rsid w:val="00DC32CA"/>
    <w:rsid w:val="00DC6774"/>
    <w:rsid w:val="00DD459C"/>
    <w:rsid w:val="00DD6B70"/>
    <w:rsid w:val="00DE0725"/>
    <w:rsid w:val="00DE1673"/>
    <w:rsid w:val="00DE1F5A"/>
    <w:rsid w:val="00DE2E5C"/>
    <w:rsid w:val="00DE52C0"/>
    <w:rsid w:val="00DE6719"/>
    <w:rsid w:val="00DF02DC"/>
    <w:rsid w:val="00DF13FA"/>
    <w:rsid w:val="00DF6D95"/>
    <w:rsid w:val="00DF7FD8"/>
    <w:rsid w:val="00E01FCE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0BE9"/>
    <w:rsid w:val="00E60D7D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0A02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5D95"/>
    <w:rsid w:val="00EF79F8"/>
    <w:rsid w:val="00F01CF5"/>
    <w:rsid w:val="00F02134"/>
    <w:rsid w:val="00F05006"/>
    <w:rsid w:val="00F11E25"/>
    <w:rsid w:val="00F125F3"/>
    <w:rsid w:val="00F12A67"/>
    <w:rsid w:val="00F14DFB"/>
    <w:rsid w:val="00F20F7E"/>
    <w:rsid w:val="00F217EF"/>
    <w:rsid w:val="00F24EA1"/>
    <w:rsid w:val="00F26BC9"/>
    <w:rsid w:val="00F27204"/>
    <w:rsid w:val="00F31877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6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65D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6%B1%BD%E8%BD%A6%E8%90%BD%E6%B0%B4%E6%A7%BD%E8%A7%A3%E5%86%B3%E6%96%B9%E6%A1%8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5%88%E8%BF%9B%E8%80%90%E5%80%99%E5%8F%8A%E6%8A%97%E7%B4%AB%E5%A4%96%E7%BA%BF%E7%9A%84%E4%BC%98%E5%8C%96%E8%BD%A6%E9%A1%B6%E8%A1%8C%E6%9D%8E%E6%9E%B6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2024-07-09T14:20:00Z</dcterms:created>
  <dcterms:modified xsi:type="dcterms:W3CDTF">2024-07-17T00:52:00Z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